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B6" w:rsidRDefault="00DE67B6">
      <w:pPr>
        <w:spacing w:after="0" w:line="480" w:lineRule="auto"/>
        <w:jc w:val="center"/>
        <w:rPr>
          <w:rFonts w:ascii="Times New Roman" w:hAnsi="Times New Roman"/>
          <w:b/>
          <w:bCs/>
          <w:sz w:val="32"/>
          <w:szCs w:val="32"/>
        </w:rPr>
      </w:pPr>
    </w:p>
    <w:p w:rsidR="00DE67B6" w:rsidRDefault="00DE67B6">
      <w:pPr>
        <w:spacing w:after="0" w:line="480" w:lineRule="auto"/>
        <w:jc w:val="center"/>
        <w:rPr>
          <w:rFonts w:ascii="Times New Roman" w:hAnsi="Times New Roman"/>
          <w:b/>
          <w:bCs/>
          <w:sz w:val="32"/>
          <w:szCs w:val="32"/>
        </w:rPr>
      </w:pPr>
    </w:p>
    <w:p w:rsidR="00DE67B6" w:rsidRDefault="00DE67B6">
      <w:pPr>
        <w:spacing w:after="0" w:line="480" w:lineRule="auto"/>
        <w:jc w:val="center"/>
        <w:rPr>
          <w:rFonts w:ascii="Times New Roman" w:hAnsi="Times New Roman"/>
          <w:b/>
          <w:bCs/>
          <w:sz w:val="32"/>
          <w:szCs w:val="32"/>
        </w:rPr>
      </w:pP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 xml:space="preserve">Συμφωνία </w:t>
      </w: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μεταξύ</w:t>
      </w: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 xml:space="preserve">της Κυβέρνησης της Ελληνικής Δημοκρατίας </w:t>
      </w: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και</w:t>
      </w: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της Κυβέρνησης της Γαλλικής Δημοκρατίας</w:t>
      </w: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 xml:space="preserve">για την εγκαθίδρυση στρατηγικής εταιρικής σχέσης </w:t>
      </w:r>
    </w:p>
    <w:p w:rsidR="00DE67B6" w:rsidRDefault="00DE67B6">
      <w:pPr>
        <w:spacing w:after="0" w:line="720" w:lineRule="auto"/>
        <w:jc w:val="center"/>
        <w:rPr>
          <w:rFonts w:ascii="Times New Roman" w:hAnsi="Times New Roman" w:cs="Times New Roman"/>
          <w:b/>
          <w:bCs/>
          <w:sz w:val="32"/>
          <w:szCs w:val="32"/>
          <w:lang w:val="el-GR"/>
        </w:rPr>
      </w:pPr>
      <w:r>
        <w:rPr>
          <w:rFonts w:ascii="Times New Roman" w:hAnsi="Times New Roman"/>
          <w:b/>
          <w:bCs/>
          <w:sz w:val="32"/>
          <w:szCs w:val="32"/>
          <w:lang w:val="el-GR"/>
        </w:rPr>
        <w:t xml:space="preserve">για τη συνεργασία στην άμυνα και την ασφάλεια  </w:t>
      </w: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spacing w:after="0" w:line="276" w:lineRule="auto"/>
        <w:jc w:val="center"/>
        <w:rPr>
          <w:rFonts w:ascii="Times New Roman" w:hAnsi="Times New Roman" w:cs="Times New Roman"/>
          <w:b/>
          <w:bCs/>
          <w:sz w:val="32"/>
          <w:szCs w:val="32"/>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480"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Η Κυβέρνηση της Ελληνικής Δημοκρατίας</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480"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και</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480"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η Κυβέρνηση της Γαλλικής Δημοκρατίας,</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480"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εφεξής αποκαλούμενες «τα Μέρη»,</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jc w:val="both"/>
        <w:rPr>
          <w:rFonts w:ascii="Times New Roman" w:hAnsi="Times New Roman" w:cs="Times New Roman"/>
          <w:sz w:val="24"/>
          <w:szCs w:val="24"/>
          <w:lang w:val="el-GR"/>
        </w:rPr>
      </w:pPr>
      <w:r>
        <w:rPr>
          <w:rFonts w:ascii="Times New Roman" w:hAnsi="Times New Roman"/>
          <w:sz w:val="24"/>
          <w:szCs w:val="24"/>
          <w:lang w:val="el-GR"/>
        </w:rPr>
        <w:t>Υπενθυμίζοντας τους σκοπούς και τις αρχές που περιέχονται στον Χάρτη των Ηνωμένων Εθνών,</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Αναγνωρίζοντας ότι η Ελλάδα και η Γαλλία έχουν μία μακρά, στενή, και διαρκή σχέση που βασίζεται σε κοινές αξίες και στις αρχές της ελευθερίας, της δημοκρατίας, των ανθρωπίνων δικαιωμάτων καθώς και στον σεβασμό του Διεθνούς Δικαίου, συμπεριλαμβανομένης της Σύμβασης των Ηνωμένων Εθνών για το Δίκαιο της Θάλασσας,</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 xml:space="preserve">Λαμβάνοντας υπόψη τη Συνθήκη Βορείου Ατλαντικού που υπεγράφη στην Ουάσιγκτων στις 4 Απριλίου 1949, </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jc w:val="both"/>
        <w:rPr>
          <w:rFonts w:ascii="Times New Roman" w:hAnsi="Times New Roman" w:cs="Times New Roman"/>
          <w:sz w:val="24"/>
          <w:szCs w:val="24"/>
          <w:lang w:val="el-GR"/>
        </w:rPr>
      </w:pPr>
      <w:r>
        <w:rPr>
          <w:rFonts w:ascii="Times New Roman" w:hAnsi="Times New Roman"/>
          <w:sz w:val="24"/>
          <w:szCs w:val="24"/>
          <w:lang w:val="el-GR"/>
        </w:rPr>
        <w:t>Λαμβάνοντας υπόψη τη Σύμβαση μεταξύ των Κρατών Μελών της Συνθήκης Βορείου Ατλαντικού επί του Νομικού Καθεστώτος των Δυνάμεων αυτών, που υπεγράφη στο Λονδίνο στις 19 Ιουνίου 1951, εφεξής αποκαλούμενη «</w:t>
      </w:r>
      <w:r>
        <w:rPr>
          <w:rFonts w:ascii="Times New Roman" w:hAnsi="Times New Roman"/>
          <w:sz w:val="24"/>
          <w:szCs w:val="24"/>
          <w:lang w:val="pt-PT"/>
        </w:rPr>
        <w:t>NATO</w:t>
      </w:r>
      <w:r>
        <w:rPr>
          <w:rFonts w:ascii="Times New Roman" w:hAnsi="Times New Roman"/>
          <w:sz w:val="24"/>
          <w:szCs w:val="24"/>
          <w:lang w:val="el-GR"/>
        </w:rPr>
        <w:t xml:space="preserve"> </w:t>
      </w:r>
      <w:r>
        <w:rPr>
          <w:rFonts w:ascii="Times New Roman" w:hAnsi="Times New Roman"/>
          <w:sz w:val="24"/>
          <w:szCs w:val="24"/>
          <w:lang w:val="pt-PT"/>
        </w:rPr>
        <w:t>SOFA</w:t>
      </w:r>
      <w:r>
        <w:rPr>
          <w:rFonts w:ascii="Times New Roman" w:hAnsi="Times New Roman"/>
          <w:sz w:val="24"/>
          <w:szCs w:val="24"/>
          <w:lang w:val="it-IT"/>
        </w:rPr>
        <w:t>»</w:t>
      </w:r>
      <w:r>
        <w:rPr>
          <w:rFonts w:ascii="Times New Roman" w:hAnsi="Times New Roman"/>
          <w:sz w:val="24"/>
          <w:szCs w:val="24"/>
          <w:lang w:val="el-GR"/>
        </w:rPr>
        <w:t>,</w:t>
      </w:r>
    </w:p>
    <w:p w:rsidR="00DE67B6" w:rsidRDefault="00DE67B6">
      <w:pPr>
        <w:jc w:val="both"/>
        <w:rPr>
          <w:rFonts w:ascii="Times New Roman" w:hAnsi="Times New Roman" w:cs="Times New Roman"/>
          <w:sz w:val="24"/>
          <w:szCs w:val="24"/>
          <w:lang w:val="el-GR"/>
        </w:rPr>
      </w:pPr>
      <w:bookmarkStart w:id="0" w:name="_Hlk44844836"/>
      <w:r>
        <w:rPr>
          <w:rFonts w:ascii="Times New Roman" w:hAnsi="Times New Roman"/>
          <w:sz w:val="24"/>
          <w:szCs w:val="24"/>
          <w:lang w:val="el-GR"/>
        </w:rPr>
        <w:t>Λαμβάνοντας υπόψη τη Συνθήκη για την Ευρωπαϊκή Ένωση, που υπεγράφη στο Μάαστριχτ στις 7 Φεβρουαρίου 1992, ιδίως το άρθρο 42</w:t>
      </w:r>
      <w:bookmarkStart w:id="1" w:name="_Hlk44844765"/>
      <w:bookmarkEnd w:id="0"/>
      <w:r>
        <w:rPr>
          <w:rFonts w:ascii="Times New Roman" w:hAnsi="Times New Roman"/>
          <w:sz w:val="24"/>
          <w:szCs w:val="24"/>
          <w:lang w:val="el-GR"/>
        </w:rPr>
        <w:t>,</w:t>
      </w:r>
    </w:p>
    <w:p w:rsidR="00DE67B6" w:rsidRDefault="00DE67B6">
      <w:pPr>
        <w:jc w:val="both"/>
        <w:rPr>
          <w:rFonts w:ascii="Times New Roman" w:hAnsi="Times New Roman" w:cs="Times New Roman"/>
          <w:sz w:val="24"/>
          <w:szCs w:val="24"/>
          <w:lang w:val="el-GR"/>
        </w:rPr>
      </w:pPr>
      <w:r>
        <w:rPr>
          <w:rFonts w:ascii="Times New Roman" w:hAnsi="Times New Roman"/>
          <w:sz w:val="24"/>
          <w:szCs w:val="24"/>
          <w:lang w:val="el-GR"/>
        </w:rPr>
        <w:t>Λαμβάνοντας υπόψη την κοινή Διακήρυξη της 6ης Ιουνίου 2008 του Πρωθυπουργού της Ελληνικής Δημοκρατίας και του Προέδρου της Γαλλικής Δημοκρατίας σχετικά με την άμυνα και την ασφάλεια, η οποία υπογράμμιζε τη θέληση των δυο χωρών να συνεισφέρουν από κοινού στην οικοδόμηση μιας ισχυρής και αυτόνομης Ευρώπης της Άμυνας και στην ενίσχυση της συνεργασίας τους στον επιχειρησιακό στρατιωτικό τομέα,</w:t>
      </w:r>
    </w:p>
    <w:p w:rsidR="00DE67B6" w:rsidRDefault="00DE67B6">
      <w:pPr>
        <w:jc w:val="both"/>
        <w:rPr>
          <w:rFonts w:ascii="Times New Roman" w:hAnsi="Times New Roman" w:cs="Times New Roman"/>
          <w:sz w:val="24"/>
          <w:szCs w:val="24"/>
          <w:lang w:val="el-GR"/>
        </w:rPr>
      </w:pPr>
      <w:bookmarkStart w:id="2" w:name="_Hlk44844996"/>
      <w:bookmarkStart w:id="3" w:name="_Hlk44844975"/>
      <w:bookmarkEnd w:id="2"/>
      <w:bookmarkEnd w:id="3"/>
      <w:r>
        <w:rPr>
          <w:rFonts w:ascii="Times New Roman" w:hAnsi="Times New Roman"/>
          <w:sz w:val="24"/>
          <w:szCs w:val="24"/>
          <w:lang w:val="el-GR"/>
        </w:rPr>
        <w:t>Λαμβάνοντας υπόψη την ελληνο-γαλλική Διακήρυξη σχετικά με τη Στρατηγική Εταιρική Σχέση για το μέλλον, η οποία υπεγράφη από τον Πρωθυπουργό της Ελληνικής Δημοκρατίας και τον Πρόεδρο της Γαλλικής Δημοκρατίας στις 23 Οκτωβρίου 2015 καθώς και τον σχετικό Οδικό Χάρτη ο οποίος υπεγράφη από τον Έλληνα και τον Γάλλο Πρωθυπουργό στις 3 Ιουνίου 2016,</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Επιθυμώντας να ενισχύσουν και να εντατικοποιήσουν περαιτέρω τη συνεργασία τους στους τομείς της άμυνας και της ασφάλειας επί τη βάσει του αμοιβαίου συμφέροντος και της αλληλεγγύης και στοχεύοντας στην αμοιβαία διαφύλαξη και προστασία της ασφάλειας</w:t>
      </w:r>
      <w:bookmarkEnd w:id="1"/>
      <w:r>
        <w:rPr>
          <w:rFonts w:ascii="Times New Roman" w:hAnsi="Times New Roman"/>
          <w:sz w:val="24"/>
          <w:szCs w:val="24"/>
          <w:shd w:val="clear" w:color="auto" w:fill="FFFFFF"/>
          <w:lang w:val="el-GR"/>
        </w:rPr>
        <w:t>, της κυριαρχίας, της ανεξαρτησίας και της εδαφικής ακεραιότητας των δύο χωρών καθώς και στην προώθηση της ασφάλειας και της ευημερίας σε περιοχές κοινού ενδιαφέροντος,</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Επιθυμώντας να συμβάλλουν στην ειρήνη και την ασφάλεια στην Ευρώπη, ιδίως στην περιοχή της Μεσογείου,</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Έχοντας ως στόχο να συμβάλλουν στην ενίσχυση της στρατηγικής αυτονομίας και της κυριαρχίας της Ευρώπης,</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Λαμβάνοντας υπόψη ότι η στρατηγική εταιρική σχέση τους συμβάλλει στην διεθνή ειρήνη και ασφάλεια,</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Συμφώνησαν να εγκαθιδρύσουν μία στρατηγική εταιρική σχέση για τη συνεργασία  στην  άμυνα και την ασφάλεια ως εξής:</w:t>
      </w:r>
    </w:p>
    <w:p w:rsidR="00DE67B6" w:rsidRDefault="00DE67B6">
      <w:pPr>
        <w:spacing w:after="0" w:line="276" w:lineRule="auto"/>
        <w:jc w:val="both"/>
        <w:rPr>
          <w:rFonts w:ascii="Times New Roman" w:hAnsi="Times New Roman" w:cs="Times New Roman"/>
          <w:b/>
          <w:bCs/>
          <w:sz w:val="24"/>
          <w:szCs w:val="24"/>
          <w:lang w:val="el-GR"/>
        </w:rPr>
      </w:pPr>
    </w:p>
    <w:p w:rsidR="00DE67B6" w:rsidRDefault="00DE67B6">
      <w:pPr>
        <w:spacing w:after="0" w:line="276" w:lineRule="auto"/>
        <w:jc w:val="both"/>
        <w:rPr>
          <w:rFonts w:ascii="Times New Roman" w:hAnsi="Times New Roman" w:cs="Times New Roman"/>
          <w:b/>
          <w:bCs/>
          <w:sz w:val="24"/>
          <w:szCs w:val="24"/>
          <w:lang w:val="el-GR"/>
        </w:rPr>
      </w:pPr>
    </w:p>
    <w:p w:rsidR="00DE67B6" w:rsidRDefault="00DE67B6">
      <w:pPr>
        <w:spacing w:after="0" w:line="276" w:lineRule="auto"/>
        <w:jc w:val="both"/>
        <w:rPr>
          <w:rFonts w:ascii="Times New Roman" w:hAnsi="Times New Roman" w:cs="Times New Roman"/>
          <w:b/>
          <w:bCs/>
          <w:sz w:val="24"/>
          <w:szCs w:val="24"/>
          <w:lang w:val="el-GR"/>
        </w:rPr>
      </w:pPr>
    </w:p>
    <w:p w:rsidR="00DE67B6" w:rsidRDefault="00DE67B6">
      <w:pPr>
        <w:spacing w:after="0" w:line="240" w:lineRule="auto"/>
        <w:ind w:left="1800" w:firstLine="360"/>
        <w:rPr>
          <w:rFonts w:ascii="Times New Roman" w:hAnsi="Times New Roman" w:cs="Times New Roman"/>
          <w:b/>
          <w:bCs/>
          <w:sz w:val="24"/>
          <w:szCs w:val="24"/>
          <w:lang w:val="el-GR"/>
        </w:rPr>
      </w:pPr>
      <w:r>
        <w:rPr>
          <w:rFonts w:ascii="Times New Roman" w:hAnsi="Times New Roman"/>
          <w:b/>
          <w:bCs/>
          <w:sz w:val="24"/>
          <w:szCs w:val="24"/>
          <w:lang w:val="el-GR"/>
        </w:rPr>
        <w:t xml:space="preserve">Ι - ΣΤΡΑΤΗΓΙΚΗ ΣΥΝΕΡΓΑΣΙΑ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Τα Μέρη διαβουλεύονται σε τακτική βάση επί όλων των θεμάτων άμυνας και ασφάλειας κοινού  ενδιαφέροντος, ιδίως στον πολιτικό τομέα, στον στρατιωτικό τομέα και στον τομέα της αμυντικής βιομηχανίας, εντός του πλαισίου των αμοιβαίων δεσμεύσεων ασφαλείας που έχουν αναληφθεί βάσει δεσμευτικών και για τα δύο συνθηκών και συμφωνιών και επιδιώκοντας την πλήρη εφαρμογή αυτών, λαμβάνοντας υπόψη ότι η εξέλιξη του διεθνούς και περιφερειακού περιβάλλοντος ασφάλειας και άμυνας, δημιουργεί και για τα δύο κράτη συμφέροντα ασφάλειας που συνδέονται στενά μεταξύ τους, ιδίως σε περίπτωση κρίσης, αύξησης των εντάσεων ή ένοπλης επίθεσης όπως προβλέπεται στο άρθρο 2.</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w:t>
      </w:r>
    </w:p>
    <w:p w:rsidR="00DE67B6" w:rsidRDefault="00DE67B6">
      <w:pPr>
        <w:spacing w:after="0" w:line="276" w:lineRule="auto"/>
        <w:jc w:val="both"/>
        <w:rPr>
          <w:rFonts w:ascii="Times New Roman" w:hAnsi="Times New Roman" w:cs="Times New Roman"/>
          <w:sz w:val="24"/>
          <w:szCs w:val="24"/>
          <w:shd w:val="clear" w:color="auto" w:fill="FFFF00"/>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Τα</w:t>
      </w:r>
      <w:r>
        <w:rPr>
          <w:rFonts w:ascii="Times New Roman" w:hAnsi="Times New Roman"/>
          <w:b/>
          <w:bCs/>
          <w:sz w:val="24"/>
          <w:szCs w:val="24"/>
          <w:lang w:val="el-GR"/>
        </w:rPr>
        <w:t xml:space="preserve"> </w:t>
      </w:r>
      <w:r>
        <w:rPr>
          <w:rFonts w:ascii="Times New Roman" w:hAnsi="Times New Roman"/>
          <w:sz w:val="24"/>
          <w:szCs w:val="24"/>
          <w:lang w:val="el-GR"/>
        </w:rPr>
        <w:t>Μέρη παρέχουν το ένα στο άλλο βοήθεια και συνδρομή, με όλα τα κατάλληλα μέσα που έχουν στην διάθεσή τους, κι εφόσον υφίσταται ανάγκη με τη χρήση ένοπλης βίας, εάν διαπιστώσουν από κοινού ότι μία ένοπλη επίθεση λαμβάνει χώρα εναντίον της επικράτειας ενός από τα δύο, σύμφωνα με το Άρθρο 51 του Χάρτη των Ηνωμένων Εθνών</w:t>
      </w:r>
      <w:r>
        <w:rPr>
          <w:rFonts w:ascii="Times New Roman" w:hAnsi="Times New Roman"/>
          <w:b/>
          <w:bCs/>
          <w:sz w:val="24"/>
          <w:szCs w:val="24"/>
          <w:lang w:val="el-GR"/>
        </w:rPr>
        <w:t xml:space="preserve">. </w:t>
      </w:r>
    </w:p>
    <w:p w:rsidR="00DE67B6" w:rsidRDefault="00DE67B6">
      <w:pPr>
        <w:spacing w:after="0" w:line="276" w:lineRule="auto"/>
        <w:jc w:val="both"/>
        <w:rPr>
          <w:rFonts w:ascii="Times New Roman" w:hAnsi="Times New Roman" w:cs="Times New Roman"/>
          <w:sz w:val="24"/>
          <w:szCs w:val="24"/>
          <w:shd w:val="clear" w:color="auto" w:fill="FFFF00"/>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3</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Τα Μέρη έχουν την κύρια ευθύνη για την άμυνα και ασφάλειά τους, και, ενώ ο Οργανισμός της Συνθήκης Βορείου Ατλαντικού (ΝΑΤΟ) παραμένει το θεμέλιο της συλλογικής τους άμυνας, συνεχίζουν να ενισχύουν την Κοινή Πολιτική Ασφάλειας και Άμυνας της Ε.Ε., η οποία πρέπει να συμπεριλαμβάνει την προοδευτική διαμόρφωση μίας Πολιτικής Άμυνας της Ένωσης.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4</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Οι Υπουργοί Εθνικής Άμυνας και Εξωτερικών της Ελλάδας και της Γαλλίας διαβουλεύονται σε τακτική βάση και όταν καθίσταται αναγκαίο, ιδίως ενόψει των εξελίξεων της στρατηγικής κατάστασης σε περιφερειακό και παγκόσμιο επίπεδο. </w:t>
      </w:r>
    </w:p>
    <w:p w:rsidR="00DE67B6" w:rsidRDefault="00DE67B6">
      <w:pPr>
        <w:spacing w:after="0" w:line="240" w:lineRule="auto"/>
        <w:ind w:left="360"/>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5</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Οι πολιτικές Διευθύνσεις των αρμόδιων Υπουργείων διεξάγουν ετήσιους στρατηγικούς διαλόγους, πέραν των συναντήσεων των Επιτελείων, των επιτροπών εξοπλιστικών προγραμμάτων ή οποιωνδήποτε άλλων τεχνικών επιτροπών οι οποίες θεωρούνται αναγκαίες.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6</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 Οι διαβουλεύσεις καλύπτουν τα θέματα κοινού ενδιαφέροντος, όπως το παγκόσμιο στρατηγικό περιβάλλον, τα περιφερειακά ζητήματα (κυρίως στις περιοχές της Μεσογείου, της Μέσης Ανατολής, της Αφρικής και των Βαλκανίων), την ενίσχυση των ικανοτήτων των Ευρωπαίων, την καταπολέμηση της τρομοκρατίας, τη διάδοση των Όπλων Μαζικής Καταστροφής, τον έλεγχο των εξοπλισμών, τις ενεργειακές προκλήσεις, τη μετανάστευση, τη θαλάσσια ασφάλεια, τις υβριδικές απειλές, την παραπληροφόρηση, τις ρηξικέλευθες τεχνολογίες και την τεχνητή νοημοσύνη.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7</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Ιδιαίτερη έμφαση δίνεται στην ανταλλαγή απόψεων και, στο μέτρο του εφικτού, στην εναρμόνιση των θέσεων για κρίσιμα ζητήματα σχετικά με αμυντικές πρωτοβουλίες της ΕΕ, αναφορικά με τις οποίες θα πρέπει να αναζητούνται όλες οι δυνατότητες συνεργασίας, συμπεριλαμβανομένης της ανάπτυξης κοινών προγραμμάτων της Μόνιμης Διαρθρωμένης Συνεργασίας (ΜΔΣ). Οι αντίστοιχες  Διευθύνσεις των Υπουργείων Εθνικής Άμυνας και Εξωτερικών, καθώς και οι Μόνιμες Αντιπροσωπείες και οι Στρατιωτικοί Εκπρόσωποι στην ΕΕ, θα συναντώνται σε τακτική βάση προκειμένου να ανταλλάσσουν απόψεις και να συντονίζουν τις κατάλληλες θέσεις για θέματα σχετικά με την Κοινή Πολιτική Ασφάλειας και Άμυνας με σκοπό την ενίσχυση της στρατηγικής αυτονομίας της Ε.Ε. και την κυριαρχία της Ευρώπης.</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8</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Τα Μέρη διαβουλεύονται σε τακτική βάση σε θέματα ΝΑΤΟ, για να ανταλλάσσουν απόψεις και, ει δυνατόν, να συντονίζουν τις θέσεις τους, προκειμένου να ενισχύσουν τον Ευρωπαϊκό πυλώνα του ΝΑΤΟ και τη Συμμαχία συνολικά.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Άρθρο 9</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 xml:space="preserve">Τα Μέρη συστήνουν μία Διευθύνουσα Επιτροπή Υψηλού Επιπέδου, η οποία θα συγκαλείται σε ετήσια βάση προκειμένου να διεξάγει μία συνολική επισκόπηση της συνεργασίας τους και της αμυντικής τους σχέσης, με στόχο να εξευρεθούν νέα πεδία και μέσα περαιτέρω εμβάθυνσης. Η εν λόγω Διευθύνουσα Επιτροπή αποτελείται από αρμόδιους ανώτερους αξιωματούχους των δύο Μερών. Οι ετήσιες συναντήσεις θα λαμβάνουν χώρα εναλλάξ σε Αθήνα και Παρίσι. </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center"/>
        <w:rPr>
          <w:b/>
          <w:bCs/>
          <w:caps/>
          <w:sz w:val="24"/>
          <w:szCs w:val="24"/>
          <w:highlight w:val="white"/>
          <w:lang w:val="el-GR"/>
        </w:rPr>
      </w:pPr>
      <w:r>
        <w:rPr>
          <w:rFonts w:ascii="Times New Roman" w:hAnsi="Times New Roman"/>
          <w:b/>
          <w:bCs/>
          <w:caps/>
          <w:sz w:val="24"/>
          <w:szCs w:val="24"/>
          <w:shd w:val="clear" w:color="auto" w:fill="FFFFFF"/>
          <w:lang w:val="fr-FR"/>
        </w:rPr>
        <w:t>II</w:t>
      </w:r>
      <w:r>
        <w:rPr>
          <w:b/>
          <w:bCs/>
          <w:caps/>
          <w:sz w:val="24"/>
          <w:szCs w:val="24"/>
          <w:shd w:val="clear" w:color="auto" w:fill="FFFFFF"/>
          <w:lang w:val="el-GR"/>
        </w:rPr>
        <w:t xml:space="preserve"> </w:t>
      </w:r>
      <w:r>
        <w:rPr>
          <w:rFonts w:ascii="Times New Roman" w:hAnsi="Times New Roman"/>
          <w:b/>
          <w:bCs/>
          <w:caps/>
          <w:sz w:val="24"/>
          <w:szCs w:val="24"/>
          <w:shd w:val="clear" w:color="auto" w:fill="FFFFFF"/>
          <w:lang w:val="el-GR"/>
        </w:rPr>
        <w:t>-</w:t>
      </w:r>
      <w:r>
        <w:rPr>
          <w:b/>
          <w:bCs/>
          <w:caps/>
          <w:sz w:val="24"/>
          <w:szCs w:val="24"/>
          <w:shd w:val="clear" w:color="auto" w:fill="FFFFFF"/>
          <w:lang w:val="el-GR"/>
        </w:rPr>
        <w:t xml:space="preserve"> </w:t>
      </w:r>
      <w:r>
        <w:rPr>
          <w:rFonts w:ascii="Times New Roman" w:hAnsi="Times New Roman"/>
          <w:b/>
          <w:bCs/>
          <w:caps/>
          <w:sz w:val="24"/>
          <w:szCs w:val="24"/>
          <w:shd w:val="clear" w:color="auto" w:fill="FFFFFF"/>
          <w:lang w:val="el-GR"/>
        </w:rPr>
        <w:t>συνεργασια στον τομεα της εξωτερικησ πολιτικησ</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center"/>
        <w:rPr>
          <w:rFonts w:ascii="Times New Roman" w:hAnsi="Times New Roman" w:cs="Times New Roman"/>
          <w:b/>
          <w:bCs/>
          <w:sz w:val="24"/>
          <w:szCs w:val="24"/>
          <w:lang w:val="el-GR"/>
        </w:rPr>
      </w:pPr>
    </w:p>
    <w:p w:rsidR="00DE67B6" w:rsidRDefault="00DE67B6">
      <w:pPr>
        <w:spacing w:after="0"/>
        <w:jc w:val="center"/>
        <w:rPr>
          <w:rFonts w:ascii="Times New Roman" w:hAnsi="Times New Roman" w:cs="Times New Roman"/>
          <w:sz w:val="24"/>
          <w:szCs w:val="24"/>
          <w:lang w:val="el-GR"/>
        </w:rPr>
      </w:pPr>
      <w:r>
        <w:rPr>
          <w:rFonts w:ascii="Times New Roman" w:hAnsi="Times New Roman"/>
          <w:sz w:val="24"/>
          <w:szCs w:val="24"/>
          <w:lang w:val="el-GR"/>
        </w:rPr>
        <w:t>Άρθρο 10</w:t>
      </w:r>
    </w:p>
    <w:p w:rsidR="00DE67B6" w:rsidRDefault="00DE67B6">
      <w:pPr>
        <w:spacing w:after="0"/>
        <w:jc w:val="center"/>
        <w:rPr>
          <w:rFonts w:ascii="Times New Roman" w:hAnsi="Times New Roman" w:cs="Times New Roman"/>
          <w:sz w:val="24"/>
          <w:szCs w:val="24"/>
          <w:lang w:val="el-GR"/>
        </w:rPr>
      </w:pPr>
    </w:p>
    <w:p w:rsidR="00DE67B6" w:rsidRDefault="00DE67B6">
      <w:pPr>
        <w:spacing w:after="0"/>
        <w:jc w:val="both"/>
        <w:rPr>
          <w:rFonts w:ascii="Times New Roman" w:hAnsi="Times New Roman" w:cs="Times New Roman"/>
          <w:sz w:val="24"/>
          <w:szCs w:val="24"/>
          <w:lang w:val="el-GR"/>
        </w:rPr>
      </w:pPr>
      <w:r>
        <w:rPr>
          <w:rFonts w:ascii="Times New Roman" w:hAnsi="Times New Roman"/>
          <w:sz w:val="24"/>
          <w:szCs w:val="24"/>
          <w:lang w:val="el-GR"/>
        </w:rPr>
        <w:t xml:space="preserve">Τα Μέρη εμβαθύνουν τη συνεργασία τους σε θέματα εξωτερικής πολιτικής ενώ ταυτόχρονα θα επιδιώκουν να ενισχύσουν τον ρόλο της Ευρώπης στον κόσμο. Διαβουλεύονται μεταξύ τους, σε όλα τα επίπεδα, με σκοπό τον καθορισμό κοινών θέσεων σε όλες τις σημαντικές αποφάσεις που επηρεάζουν τα κοινά τους συμφέροντα και την από κοινού δράση όποτε είναι δυνατό. </w:t>
      </w:r>
    </w:p>
    <w:p w:rsidR="00DE67B6" w:rsidRDefault="00DE67B6">
      <w:pPr>
        <w:spacing w:after="0"/>
        <w:jc w:val="both"/>
        <w:rPr>
          <w:rFonts w:ascii="Times New Roman" w:hAnsi="Times New Roman" w:cs="Times New Roman"/>
          <w:sz w:val="24"/>
          <w:szCs w:val="24"/>
          <w:lang w:val="el-GR"/>
        </w:rPr>
      </w:pPr>
      <w:r>
        <w:rPr>
          <w:rFonts w:ascii="Times New Roman" w:hAnsi="Times New Roman"/>
          <w:sz w:val="24"/>
          <w:szCs w:val="24"/>
          <w:lang w:val="el-GR"/>
        </w:rPr>
        <w:t xml:space="preserve">        </w:t>
      </w:r>
    </w:p>
    <w:p w:rsidR="00DE67B6" w:rsidRDefault="00DE67B6">
      <w:pPr>
        <w:spacing w:after="0"/>
        <w:jc w:val="center"/>
        <w:rPr>
          <w:rFonts w:ascii="Times New Roman" w:hAnsi="Times New Roman" w:cs="Times New Roman"/>
          <w:sz w:val="24"/>
          <w:szCs w:val="24"/>
          <w:lang w:val="el-GR"/>
        </w:rPr>
      </w:pPr>
      <w:r>
        <w:rPr>
          <w:rFonts w:ascii="Times New Roman" w:hAnsi="Times New Roman"/>
          <w:sz w:val="24"/>
          <w:szCs w:val="24"/>
          <w:lang w:val="el-GR"/>
        </w:rPr>
        <w:t>Άρθρο 11</w:t>
      </w:r>
    </w:p>
    <w:p w:rsidR="00DE67B6" w:rsidRDefault="00DE67B6">
      <w:pPr>
        <w:spacing w:after="0"/>
        <w:jc w:val="center"/>
        <w:rPr>
          <w:rFonts w:ascii="Times New Roman" w:hAnsi="Times New Roman" w:cs="Times New Roman"/>
          <w:sz w:val="24"/>
          <w:szCs w:val="24"/>
          <w:lang w:val="el-GR"/>
        </w:rPr>
      </w:pPr>
    </w:p>
    <w:p w:rsidR="00DE67B6" w:rsidRDefault="00DE67B6">
      <w:pPr>
        <w:spacing w:after="0"/>
        <w:jc w:val="both"/>
        <w:rPr>
          <w:lang w:val="el-GR"/>
        </w:rPr>
      </w:pPr>
      <w:r>
        <w:rPr>
          <w:rFonts w:ascii="Times New Roman" w:hAnsi="Times New Roman"/>
          <w:sz w:val="24"/>
          <w:szCs w:val="24"/>
          <w:lang w:val="el-GR"/>
        </w:rPr>
        <w:t>Οι διαβουλεύσεις, σε επίπεδο Υπουργών Εξωτερικών, καλύπτουν τα θέματα που ενδιαφέρουν τα Μέρη από κοινού, όπως για παράδειγμα, τις σχέσεις με τις κυριότερες περιφερειακές δυνάμεις, κυρίως στη Μεσόγειο, τη Μέση Ανατολή, την Αφρική και τα Βαλκάνια, την πολυμέρεια, την καταπολέμηση της τρομοκρατίας, τη διάδοση των Όπλων Μαζικής Καταστροφής, τον έλεγχο των εξοπλισμών, τη μετανάστευση, τη θαλάσσια ασφάλεια, τις υβριδικές απειλές και προκλήσεις, τις ρηξικέλευθες τεχνολογίες και την τεχνητή νοημοσύνη</w:t>
      </w:r>
      <w:r>
        <w:rPr>
          <w:lang w:val="el-GR"/>
        </w:rPr>
        <w:t>.</w:t>
      </w:r>
    </w:p>
    <w:p w:rsidR="00DE67B6" w:rsidRDefault="00DE67B6">
      <w:pPr>
        <w:spacing w:after="0"/>
        <w:jc w:val="both"/>
        <w:rPr>
          <w:lang w:val="el-GR"/>
        </w:rPr>
      </w:pPr>
    </w:p>
    <w:p w:rsidR="00DE67B6" w:rsidRDefault="00DE67B6">
      <w:pPr>
        <w:spacing w:after="0"/>
        <w:jc w:val="center"/>
        <w:rPr>
          <w:rFonts w:ascii="Times New Roman" w:hAnsi="Times New Roman" w:cs="Times New Roman"/>
          <w:sz w:val="24"/>
          <w:szCs w:val="24"/>
          <w:lang w:val="el-GR"/>
        </w:rPr>
      </w:pPr>
      <w:r>
        <w:rPr>
          <w:rFonts w:ascii="Times New Roman" w:hAnsi="Times New Roman"/>
          <w:sz w:val="24"/>
          <w:szCs w:val="24"/>
          <w:lang w:val="el-GR"/>
        </w:rPr>
        <w:t>Άρθρο 12</w:t>
      </w:r>
    </w:p>
    <w:p w:rsidR="00DE67B6" w:rsidRDefault="00DE67B6">
      <w:pPr>
        <w:spacing w:after="0"/>
        <w:jc w:val="center"/>
        <w:rPr>
          <w:rFonts w:ascii="Times New Roman" w:hAnsi="Times New Roman" w:cs="Times New Roman"/>
          <w:sz w:val="24"/>
          <w:szCs w:val="24"/>
          <w:lang w:val="el-GR"/>
        </w:rPr>
      </w:pPr>
    </w:p>
    <w:p w:rsidR="00DE67B6" w:rsidRDefault="00DE67B6">
      <w:pPr>
        <w:spacing w:after="0"/>
        <w:jc w:val="both"/>
        <w:rPr>
          <w:rFonts w:ascii="Times New Roman" w:hAnsi="Times New Roman" w:cs="Times New Roman"/>
          <w:i/>
          <w:iCs/>
          <w:sz w:val="24"/>
          <w:szCs w:val="24"/>
          <w:lang w:val="el-GR"/>
        </w:rPr>
      </w:pPr>
      <w:r>
        <w:rPr>
          <w:rFonts w:ascii="Times New Roman" w:hAnsi="Times New Roman"/>
          <w:sz w:val="24"/>
          <w:szCs w:val="24"/>
          <w:lang w:val="el-GR"/>
        </w:rPr>
        <w:t xml:space="preserve">Τα Μέρη ενισχύουν ιδίως τις μεταξύ τους ανταλλαγές αναλύσεων επί ενεργειακών θεμάτων στη Μεσόγειο καθώς αυτά συνιστούν σημαντική παράμετρο για τη σταθερότητα ολόκληρης της περιοχής. Θα δίνεται επίσης έμφαση στις σχέσεις με τις ΗΠΑ, τη Ρωσία και την Κίνα. </w:t>
      </w:r>
    </w:p>
    <w:p w:rsidR="00DE67B6" w:rsidRDefault="00DE67B6">
      <w:pPr>
        <w:spacing w:after="0"/>
        <w:jc w:val="both"/>
        <w:rPr>
          <w:rFonts w:ascii="Times New Roman" w:hAnsi="Times New Roman" w:cs="Times New Roman"/>
          <w:i/>
          <w:iCs/>
          <w:sz w:val="24"/>
          <w:szCs w:val="24"/>
          <w:lang w:val="el-GR"/>
        </w:rPr>
      </w:pPr>
    </w:p>
    <w:p w:rsidR="00DE67B6" w:rsidRDefault="00DE67B6">
      <w:pPr>
        <w:spacing w:after="0"/>
        <w:jc w:val="center"/>
        <w:rPr>
          <w:rFonts w:ascii="Times New Roman" w:hAnsi="Times New Roman" w:cs="Times New Roman"/>
          <w:sz w:val="24"/>
          <w:szCs w:val="24"/>
          <w:lang w:val="el-GR"/>
        </w:rPr>
      </w:pPr>
      <w:r>
        <w:rPr>
          <w:rFonts w:ascii="Times New Roman" w:hAnsi="Times New Roman"/>
          <w:sz w:val="24"/>
          <w:szCs w:val="24"/>
          <w:lang w:val="el-GR"/>
        </w:rPr>
        <w:t>Άρθρο 13</w:t>
      </w:r>
    </w:p>
    <w:p w:rsidR="00DE67B6" w:rsidRDefault="00DE67B6">
      <w:pPr>
        <w:spacing w:after="0"/>
        <w:jc w:val="center"/>
        <w:rPr>
          <w:rFonts w:ascii="Times New Roman" w:hAnsi="Times New Roman" w:cs="Times New Roman"/>
          <w:i/>
          <w:iCs/>
          <w:sz w:val="24"/>
          <w:szCs w:val="24"/>
          <w:lang w:val="el-GR"/>
        </w:rPr>
      </w:pPr>
    </w:p>
    <w:p w:rsidR="00DE67B6" w:rsidRDefault="00DE67B6">
      <w:pPr>
        <w:spacing w:after="0"/>
        <w:jc w:val="both"/>
        <w:rPr>
          <w:rFonts w:ascii="Times New Roman" w:hAnsi="Times New Roman" w:cs="Times New Roman"/>
          <w:sz w:val="24"/>
          <w:szCs w:val="24"/>
          <w:lang w:val="el-GR"/>
        </w:rPr>
      </w:pPr>
      <w:r>
        <w:rPr>
          <w:rFonts w:ascii="Times New Roman" w:hAnsi="Times New Roman"/>
          <w:sz w:val="24"/>
          <w:szCs w:val="24"/>
          <w:lang w:val="el-GR"/>
        </w:rPr>
        <w:t xml:space="preserve">Τα Μέρη διευρύνουν τη συνεργασία μεταξύ των Υπουργείων Εξωτερικών τους, συμπεριλαμβανομένων των διπλωματικών αποστολών και προξενικών αρχών. Ενθαρρύνουν τις ανταλλαγές μεταξύ των Μονίμων Αντιπροσωπειών τους στα Ηνωμένα Έθνη στη Νέα Υόρκη, μεταξύ των Μονίμων Αντιπροσωπειών τους στο ΝΑΤΟ και των Μόνιμων Αντιπροσωπειών στην ΕΕ, καθώς και μεταξύ των αρχών του κάθε κράτους που είναι υπεύθυνες για τον συντονισμό σε θέματα Ευρωπαϊκής πολιτικής.   </w:t>
      </w:r>
    </w:p>
    <w:p w:rsidR="00DE67B6" w:rsidRDefault="00DE67B6">
      <w:pPr>
        <w:spacing w:after="0"/>
        <w:jc w:val="both"/>
        <w:rPr>
          <w:rFonts w:ascii="Times New Roman" w:hAnsi="Times New Roman" w:cs="Times New Roman"/>
          <w:sz w:val="24"/>
          <w:szCs w:val="24"/>
          <w:lang w:val="el-GR"/>
        </w:rPr>
      </w:pPr>
      <w:r>
        <w:rPr>
          <w:rFonts w:ascii="Times New Roman" w:hAnsi="Times New Roman"/>
          <w:sz w:val="24"/>
          <w:szCs w:val="24"/>
          <w:lang w:val="el-GR"/>
        </w:rPr>
        <w:t xml:space="preserve">   </w:t>
      </w: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14</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jc w:val="both"/>
        <w:rPr>
          <w:rFonts w:ascii="Times New Roman" w:hAnsi="Times New Roman" w:cs="Times New Roman"/>
          <w:i/>
          <w:iCs/>
          <w:sz w:val="24"/>
          <w:szCs w:val="24"/>
          <w:lang w:val="el-GR"/>
        </w:rPr>
      </w:pPr>
      <w:r>
        <w:rPr>
          <w:rFonts w:ascii="Times New Roman" w:hAnsi="Times New Roman"/>
          <w:sz w:val="24"/>
          <w:szCs w:val="24"/>
          <w:lang w:val="el-GR"/>
        </w:rPr>
        <w:t>Ειδικότερα και εντός του πλαισίου του Χάρτη των Ηνωμένων Εθνών, τα Μέρη συνεργάζονται στενά σε όλους τους οργανισμούς και τα όργανα του Οργανισμού Ηνωμένων Εθνών (ΟΗΕ). Θα συντονίζουν τις θέσεις τους, σύμφωνα με τις θέσεις και τα συμφέροντα της Ευρωπαϊκής Ένωσης, εργάζονται από κοινού για την προώθηση των θέσεων και δεσμεύσεων της ΕΕ σχετικά με τις παγκόσμιες προκλήσεις και απειλές και θα καταβάλλουν κάθε δυνατή προσπάθεια προκειμένου να διασφαλίζουν ότι η ΕΕ υιοθετεί μια ομοιόμορφη στάση στους αρμόδιους οργανισμούς και όργανα των Ηνωμένων Εθνών</w:t>
      </w:r>
      <w:r>
        <w:rPr>
          <w:rFonts w:ascii="Times New Roman" w:hAnsi="Times New Roman"/>
          <w:i/>
          <w:iCs/>
          <w:sz w:val="24"/>
          <w:szCs w:val="24"/>
          <w:lang w:val="el-GR"/>
        </w:rPr>
        <w:t xml:space="preserve">.   </w:t>
      </w: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40" w:lineRule="auto"/>
        <w:ind w:left="360"/>
        <w:jc w:val="center"/>
        <w:rPr>
          <w:rFonts w:ascii="Times New Roman" w:hAnsi="Times New Roman" w:cs="Times New Roman"/>
          <w:b/>
          <w:bCs/>
          <w:sz w:val="24"/>
          <w:szCs w:val="24"/>
          <w:highlight w:val="white"/>
          <w:lang w:val="el-GR"/>
        </w:rPr>
      </w:pPr>
      <w:r>
        <w:rPr>
          <w:rFonts w:ascii="Times New Roman" w:hAnsi="Times New Roman"/>
          <w:b/>
          <w:bCs/>
          <w:sz w:val="24"/>
          <w:szCs w:val="24"/>
          <w:shd w:val="clear" w:color="auto" w:fill="FFFFFF"/>
          <w:lang w:val="el-GR"/>
        </w:rPr>
        <w:t>ΙΙΙ – ΣΤΡΑΤΙΩΤΙΚΗ ΣΥΝΕΡΓΑΣΙΑ</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15</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Η Ελλάδα και η Γαλλία εμβαθύνουν τη συνεργασία τους σε θέματα άμυνας ενώ συγχρόνως επιδιώκουν την ενίσχυση της ευρωπαϊκής άμυνας. Διαβουλεύονται μεταξύ τους, σε όλα τα επίπεδα, με στόχο τη διαμόρφωση κοινής αντίληψης σε όλες τις σημαντικές αποφάσεις που επηρεάζουν τα κοινά αμυντικά συμφέροντά τους και την κοινή δράση τους, όποτε είναι εφικτό.</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16</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jc w:val="both"/>
        <w:rPr>
          <w:lang w:val="el-GR"/>
        </w:rPr>
      </w:pPr>
      <w:r>
        <w:rPr>
          <w:rFonts w:ascii="Times New Roman" w:hAnsi="Times New Roman"/>
          <w:sz w:val="24"/>
          <w:szCs w:val="24"/>
          <w:lang w:val="el-GR"/>
        </w:rPr>
        <w:t>Οι διαβουλεύσεις σε επίπεδο Υπουργών Άμυνας καλύπτουν θέματα που ενδιαφέρουν από κοινού, όπως για παράδειγμα, τη διμερή αμυντική συνεργασία, την αμυντικοτεχνική συνεργασία, την περιφερειακή αμυντική συνεργασία, τις αμυντικές πρωτοβουλίες, τη θαλάσσια ασφάλεια, τις υβριδικές απειλές και προκλήσεις, τις κυβερνο-απειλές, τις ευρωπαϊκές αμυντικές πρωτοβουλίες, την ανάπτυξη δυνατοτήτων, τις ρηξικέλευθες τεχνολογίες και την τεχνητή νοημοσύνη</w:t>
      </w:r>
      <w:r>
        <w:rPr>
          <w:lang w:val="el-GR"/>
        </w:rPr>
        <w:t>.</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17</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Η στρατιωτική συνεργασία μεταξύ των Μερών έχει ως στόχο την ανάπτυξη μίας κοινής στρατηγικής κουλτούρας και την βελτίωση της διαλειτουργικότητας μεταξύ των Ενόπλων Δυνάμεών τους προς αμοιβαίο όφελος των δύο Μερών.</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18</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Η συνεργασία αυτή μπορεί να λάβει, χωρίς να περιορίζεται σε αυτές, τις εξής μορφές: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α) Ανταλλαγή εκπαιδευτών και φοιτητών από στρατιωτικά ιδρύματα.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β) Συμμετοχή σε μαθήματα θεωρητικής και πρακτικής κατάρτισης, σεμινάρια, συζητήσεις στρογγυλής τραπέζης και συμπόσια, που διοργανώνονται από στρατιωτικούς και πολιτικούς φορείς αμυντικού ενδιαφέροντος.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γ) Ανταλλαγή Αξιωματικών-Συνδέσμων (ΑΣ).</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δ) Ανταλλαγή επισκέψεων σε στρατιωτικούς και πολιτικούς φορείς αμυντικού ενδιαφέροντος.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ε) Ενδιάμεσες στάσεις και /ή επισκέψεις σε κρατικά αεροσκάφη και πολεμικά πλοία.</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στ) Χρήση προκαθορισμένων θαλάσσιων λιμένων και αερολιμένων για εκπαίδευση και επίγνωση του περιβάλλοντος της περιοχής.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ζ) Ειδικές και χωριστές διευθετήσεις που διευκολύνουν την επιχειρησιακή χρήση εγκαταστάσεων θαλασσίων λιμένων και αερολιμένων αμφοτέρων των Μερών. </w:t>
      </w:r>
    </w:p>
    <w:p w:rsidR="00DE67B6" w:rsidRDefault="00DE67B6">
      <w:pPr>
        <w:suppressAutoHyphens/>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η) Κοινές δραστηριότητες, εκπαίδευση και στρατιωτικές ασκήσεις, είτε επί του εδάφους είτε επί Ελληνικών ή Γαλλικών Κρατικών πλοίων ή αεροσκαφών, στο πλαίσιο της αυξημένης ναυτικής παρουσίας της Γαλλίας στην Μεσόγειο ή της κοινής συμμετοχής σε διμερείς ή πολυμερείς ασκήσεις στην Ανατολική Μεσόγειο και στο Αιγαίο Πέλαγος.  </w:t>
      </w:r>
    </w:p>
    <w:p w:rsidR="00DE67B6" w:rsidRDefault="00DE67B6">
      <w:pPr>
        <w:suppressAutoHyphens/>
        <w:spacing w:after="0" w:line="276" w:lineRule="auto"/>
        <w:ind w:left="720"/>
        <w:jc w:val="both"/>
        <w:rPr>
          <w:rFonts w:ascii="Times New Roman" w:hAnsi="Times New Roman" w:cs="Times New Roman"/>
          <w:i/>
          <w:iCs/>
          <w:sz w:val="24"/>
          <w:szCs w:val="24"/>
          <w:lang w:val="el-GR"/>
        </w:rPr>
      </w:pPr>
      <w:r>
        <w:rPr>
          <w:rFonts w:ascii="Times New Roman" w:hAnsi="Times New Roman"/>
          <w:sz w:val="24"/>
          <w:szCs w:val="24"/>
          <w:lang w:val="el-GR"/>
        </w:rPr>
        <w:t xml:space="preserve">θ) Ανταλλαγή γνώσεων και εμπειρίας στους τομείς των επιχειρήσεων στο εξωτερικό, των ειρηνευτικών επιχειρήσεων του ΟΗΕ καθώς και της χρήσης στρατιωτικού εξοπλισμού.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ι) Συμμετοχή σε κοινές αναπτύξεις δυνάμεων ή αναπτύξεις σε θέατρα επιχειρήσεων προς υποστήριξη κοινών συμφερόντων, όπως, για παράδειγμα, τις υπό γαλλική διοίκηση επιχειρήσεις στο Σαχέλ. </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ια) Συνεκπαίδευση μεταξύ των Ειδικών Δυνάμεων.</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ιβ) Συνεργασία στους τομείς αναγνώρισης απειλών στον κυβερνοχώρο και ανάπτυξης ικανοτήτων κυβερνο-άμυνας.</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ιγ) Συνεργασία στους τομείς αναγνώρισης υβριδικών απειλών και ανάπτυξης κατάλληλων τρόπων αντιμετώπισης.</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ιδ) Αμοιβαία υποστήριξη αναφορικά με τη συμμετοχή σε πολυεθνικές αμυντικές δομές, όπως για παράδειγμα η Ευρωπαϊκή Πρωτοβουλία Επέμβασης (ΕΙΕ).</w:t>
      </w:r>
    </w:p>
    <w:p w:rsidR="00DE67B6" w:rsidRDefault="00DE67B6">
      <w:pPr>
        <w:spacing w:after="0" w:line="276" w:lineRule="auto"/>
        <w:ind w:left="720"/>
        <w:jc w:val="both"/>
        <w:rPr>
          <w:rFonts w:ascii="Times New Roman" w:hAnsi="Times New Roman" w:cs="Times New Roman"/>
          <w:sz w:val="24"/>
          <w:szCs w:val="24"/>
          <w:lang w:val="el-GR"/>
        </w:rPr>
      </w:pPr>
      <w:r>
        <w:rPr>
          <w:rFonts w:ascii="Times New Roman" w:hAnsi="Times New Roman"/>
          <w:sz w:val="24"/>
          <w:szCs w:val="24"/>
          <w:lang w:val="el-GR"/>
        </w:rPr>
        <w:t xml:space="preserve">ιε) Οποιεσδήποτε άλλες δραστηριότητες οι οποίες συμφωνούνται από κοινού από τα Μέρη στη βάση του κοινού τους συμφέροντος. </w:t>
      </w:r>
    </w:p>
    <w:p w:rsidR="00DE67B6" w:rsidRDefault="00DE67B6">
      <w:pPr>
        <w:spacing w:after="0" w:line="276" w:lineRule="auto"/>
        <w:ind w:left="360"/>
        <w:jc w:val="center"/>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19</w:t>
      </w:r>
    </w:p>
    <w:p w:rsidR="00DE67B6" w:rsidRDefault="00DE67B6">
      <w:pPr>
        <w:spacing w:after="0" w:line="276" w:lineRule="auto"/>
        <w:ind w:left="360"/>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Οικοδομώντας επί της ισχυρής τους σχέσης, τα Μέρη ενημερώνουν κατάλληλα το ένα το άλλο, εκ των προτέρων, για τις διάφορες αμυντικές πρωτοβουλίες τους με στόχο την αξιολόγηση της δυνατότητας συμμετοχής.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jc w:val="both"/>
        <w:rPr>
          <w:rFonts w:ascii="Times New Roman" w:hAnsi="Times New Roman" w:cs="Times New Roman"/>
          <w:sz w:val="24"/>
          <w:szCs w:val="24"/>
          <w:lang w:val="el-GR"/>
        </w:rPr>
      </w:pPr>
    </w:p>
    <w:p w:rsidR="00DE67B6" w:rsidRDefault="00DE67B6">
      <w:pPr>
        <w:spacing w:after="0"/>
        <w:jc w:val="center"/>
        <w:rPr>
          <w:rFonts w:ascii="Times New Roman" w:hAnsi="Times New Roman" w:cs="Times New Roman"/>
          <w:sz w:val="24"/>
          <w:szCs w:val="24"/>
          <w:lang w:val="el-GR"/>
        </w:rPr>
      </w:pPr>
      <w:r>
        <w:rPr>
          <w:rFonts w:ascii="Times New Roman" w:hAnsi="Times New Roman"/>
          <w:sz w:val="24"/>
          <w:szCs w:val="24"/>
          <w:lang w:val="el-GR"/>
        </w:rPr>
        <w:t>Άρθρο 20</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Στο μέτρο του δυνατού, οι αρμόδιες αρχές των Μερών διευκολύνουν αμοιβαίως την πρόσβαση στις αντίστοιχες εκπαιδεύσεις κατάρτισής τους, όπως στις βασικές και προχωρημένες εκπαιδεύσεις, στην ανώτερη στρατιωτική εκπαίδευση αξιωματικών ή στις εκπαιδεύσεις κατάρτισης τεχνικού περιεχομένου για αξιωματικούς και υπαξιωματικούς των Ενόπλων Δυνάμεων.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21</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Στο μέτρο του δυνατού, τα Μέρη προωθούν και θεσπίζουν δραστηριότητες εκπαίδευσης, στην ελληνική και γαλλική γλώσσα αντίστοιχα.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22</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 Στο πεδίο των πληροφοριών, τα Μέρη διευκολύνουν τη μεταξύ τους ανταλλαγή πληροφοριών και κοινών αναλύσεων για γεωγραφικές περιοχές ενδιαφέροντος καθώς και για ζητήματα που θα προσδιορίζουν</w:t>
      </w:r>
      <w:r>
        <w:rPr>
          <w:rFonts w:ascii="Times New Roman" w:hAnsi="Times New Roman"/>
          <w:color w:val="FF0000"/>
          <w:sz w:val="24"/>
          <w:szCs w:val="24"/>
          <w:u w:color="FF0000"/>
          <w:lang w:val="el-GR"/>
        </w:rPr>
        <w:t xml:space="preserve"> </w:t>
      </w:r>
      <w:r>
        <w:rPr>
          <w:rFonts w:ascii="Times New Roman" w:hAnsi="Times New Roman"/>
          <w:sz w:val="24"/>
          <w:szCs w:val="24"/>
          <w:lang w:val="el-GR"/>
        </w:rPr>
        <w:t>από κοινού.</w:t>
      </w:r>
      <w:r>
        <w:rPr>
          <w:rFonts w:ascii="Times New Roman" w:hAnsi="Times New Roman"/>
          <w:color w:val="FF0000"/>
          <w:sz w:val="24"/>
          <w:szCs w:val="24"/>
          <w:u w:color="FF0000"/>
          <w:lang w:val="el-GR"/>
        </w:rPr>
        <w:t xml:space="preserve">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23</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200" w:line="276" w:lineRule="auto"/>
        <w:jc w:val="both"/>
        <w:rPr>
          <w:rFonts w:ascii="Times New Roman" w:hAnsi="Times New Roman" w:cs="Times New Roman"/>
          <w:i/>
          <w:iCs/>
          <w:sz w:val="24"/>
          <w:szCs w:val="24"/>
          <w:u w:val="single"/>
          <w:lang w:val="el-GR"/>
        </w:rPr>
      </w:pPr>
      <w:r>
        <w:rPr>
          <w:rFonts w:ascii="Times New Roman" w:hAnsi="Times New Roman"/>
          <w:sz w:val="24"/>
          <w:szCs w:val="24"/>
          <w:lang w:val="el-GR"/>
        </w:rPr>
        <w:t xml:space="preserve">Καταρχήν, τα διακλαδικά Επιτελεία (Γενικό Επιτελείο Εθνικής Άμυνας/ </w:t>
      </w:r>
      <w:r>
        <w:rPr>
          <w:rFonts w:ascii="Times New Roman" w:hAnsi="Times New Roman"/>
          <w:sz w:val="24"/>
          <w:szCs w:val="24"/>
          <w:lang w:val="en-US"/>
        </w:rPr>
        <w:t>Etat</w:t>
      </w:r>
      <w:r>
        <w:rPr>
          <w:rFonts w:ascii="Times New Roman" w:hAnsi="Times New Roman"/>
          <w:sz w:val="24"/>
          <w:szCs w:val="24"/>
          <w:lang w:val="el-GR"/>
        </w:rPr>
        <w:t>-</w:t>
      </w:r>
      <w:r>
        <w:rPr>
          <w:rFonts w:ascii="Times New Roman" w:hAnsi="Times New Roman"/>
          <w:sz w:val="24"/>
          <w:szCs w:val="24"/>
          <w:lang w:val="en-US"/>
        </w:rPr>
        <w:t>Major</w:t>
      </w:r>
      <w:r>
        <w:rPr>
          <w:rFonts w:ascii="Times New Roman" w:hAnsi="Times New Roman"/>
          <w:sz w:val="24"/>
          <w:szCs w:val="24"/>
          <w:lang w:val="el-GR"/>
        </w:rPr>
        <w:t xml:space="preserve">  </w:t>
      </w:r>
      <w:r>
        <w:rPr>
          <w:rFonts w:ascii="Times New Roman" w:hAnsi="Times New Roman"/>
          <w:sz w:val="24"/>
          <w:szCs w:val="24"/>
          <w:lang w:val="fr-FR"/>
        </w:rPr>
        <w:t>des</w:t>
      </w:r>
      <w:r>
        <w:rPr>
          <w:rFonts w:ascii="Times New Roman" w:hAnsi="Times New Roman"/>
          <w:sz w:val="24"/>
          <w:szCs w:val="24"/>
          <w:lang w:val="el-GR"/>
        </w:rPr>
        <w:t xml:space="preserve"> </w:t>
      </w:r>
      <w:r>
        <w:rPr>
          <w:rFonts w:ascii="Times New Roman" w:hAnsi="Times New Roman"/>
          <w:sz w:val="24"/>
          <w:szCs w:val="24"/>
          <w:lang w:val="fr-FR"/>
        </w:rPr>
        <w:t>Arm</w:t>
      </w:r>
      <w:r>
        <w:rPr>
          <w:rFonts w:ascii="Times New Roman" w:hAnsi="Times New Roman"/>
          <w:sz w:val="24"/>
          <w:szCs w:val="24"/>
          <w:lang w:val="el-GR"/>
        </w:rPr>
        <w:t>é</w:t>
      </w:r>
      <w:r>
        <w:rPr>
          <w:rFonts w:ascii="Times New Roman" w:hAnsi="Times New Roman"/>
          <w:sz w:val="24"/>
          <w:szCs w:val="24"/>
          <w:lang w:val="fr-FR"/>
        </w:rPr>
        <w:t>es</w:t>
      </w:r>
      <w:r>
        <w:rPr>
          <w:rFonts w:ascii="Times New Roman" w:hAnsi="Times New Roman"/>
          <w:sz w:val="24"/>
          <w:szCs w:val="24"/>
          <w:lang w:val="el-GR"/>
        </w:rPr>
        <w:t>) συναντώνται μία φορά κατ' έτος προκειμένου να συντονίζουν την εφαρμογή της επιχειρησιακής και διμερούς συνεργασίας στην άμυνα και την ασφάλεια. Αυτές οι συναντήσεις καθιστούν εφικτή την εκπόνηση του στρατιωτικού μέρους</w:t>
      </w:r>
      <w:r>
        <w:rPr>
          <w:rFonts w:ascii="Times New Roman" w:hAnsi="Times New Roman"/>
          <w:color w:val="FF0000"/>
          <w:sz w:val="24"/>
          <w:szCs w:val="24"/>
          <w:u w:color="FF0000"/>
          <w:lang w:val="el-GR"/>
        </w:rPr>
        <w:t xml:space="preserve"> </w:t>
      </w:r>
      <w:r>
        <w:rPr>
          <w:rFonts w:ascii="Times New Roman" w:hAnsi="Times New Roman"/>
          <w:sz w:val="24"/>
          <w:szCs w:val="24"/>
          <w:lang w:val="el-GR"/>
        </w:rPr>
        <w:t>του ετήσιου σχεδίου Αμυντικής συνεργασίας. Τα Επιτελεία των Κλάδων διεξάγουν τις δικές τους συναντήσεις προκειμένου να τροφοδοτούν το ετήσιο σχέδιο συνεργασίας και να εφαρμόζουν, στο αντίστοιχο επίπεδό τους, τις αποφάσεις που λαμβάνονται από κοινού σε διακλαδικό επίπεδο</w:t>
      </w:r>
      <w:r>
        <w:rPr>
          <w:rFonts w:ascii="Times New Roman" w:hAnsi="Times New Roman"/>
          <w:i/>
          <w:iCs/>
          <w:sz w:val="24"/>
          <w:szCs w:val="24"/>
          <w:lang w:val="el-GR"/>
        </w:rPr>
        <w:t>.</w:t>
      </w:r>
      <w:r>
        <w:rPr>
          <w:rFonts w:ascii="Times New Roman" w:hAnsi="Times New Roman"/>
          <w:i/>
          <w:iCs/>
          <w:sz w:val="24"/>
          <w:szCs w:val="24"/>
          <w:u w:val="single"/>
          <w:lang w:val="el-GR"/>
        </w:rPr>
        <w:t xml:space="preserve"> </w:t>
      </w:r>
    </w:p>
    <w:p w:rsidR="00DE67B6" w:rsidRDefault="00DE67B6">
      <w:pPr>
        <w:spacing w:after="200" w:line="276" w:lineRule="auto"/>
        <w:jc w:val="both"/>
        <w:rPr>
          <w:rFonts w:ascii="Times New Roman" w:hAnsi="Times New Roman" w:cs="Times New Roman"/>
          <w:i/>
          <w:iCs/>
          <w:sz w:val="24"/>
          <w:szCs w:val="24"/>
          <w:u w:val="single"/>
          <w:lang w:val="el-GR"/>
        </w:rPr>
      </w:pPr>
    </w:p>
    <w:p w:rsidR="00DE67B6" w:rsidRDefault="00DE67B6">
      <w:pPr>
        <w:spacing w:after="200" w:line="276" w:lineRule="auto"/>
        <w:jc w:val="both"/>
        <w:rPr>
          <w:rFonts w:ascii="Times New Roman" w:hAnsi="Times New Roman" w:cs="Times New Roman"/>
          <w:i/>
          <w:iCs/>
          <w:sz w:val="24"/>
          <w:szCs w:val="24"/>
          <w:u w:val="single"/>
          <w:lang w:val="el-GR"/>
        </w:rPr>
      </w:pPr>
    </w:p>
    <w:p w:rsidR="00DE67B6" w:rsidRDefault="00DE67B6">
      <w:pPr>
        <w:spacing w:after="0" w:line="276" w:lineRule="auto"/>
        <w:jc w:val="center"/>
        <w:rPr>
          <w:rFonts w:ascii="Times New Roman" w:hAnsi="Times New Roman" w:cs="Times New Roman"/>
          <w:b/>
          <w:bCs/>
          <w:sz w:val="24"/>
          <w:szCs w:val="24"/>
          <w:lang w:val="el-GR"/>
        </w:rPr>
      </w:pPr>
      <w:r>
        <w:rPr>
          <w:rFonts w:ascii="Times New Roman" w:hAnsi="Times New Roman"/>
          <w:b/>
          <w:bCs/>
          <w:sz w:val="24"/>
          <w:szCs w:val="24"/>
          <w:lang w:val="en-US"/>
        </w:rPr>
        <w:t>IV</w:t>
      </w:r>
      <w:r>
        <w:rPr>
          <w:rFonts w:ascii="Times New Roman" w:hAnsi="Times New Roman"/>
          <w:b/>
          <w:bCs/>
          <w:sz w:val="24"/>
          <w:szCs w:val="24"/>
          <w:lang w:val="el-GR"/>
        </w:rPr>
        <w:t xml:space="preserve"> - ΣΥΝΕΡΓΑΣΙΑ ΣΤΟΥΣ ΤΟΜΕΙΣ ΤΩΝ ΕΞΟΠΛΙΣΜΩΝ ΚΑΙ ΤΩΝ ΒΙΟΜΗΧΑΝΙΩΝ ΑΜΥΝΑΣ ΚΑΙ ΑΣΦΑΛΕΙΑΣ</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Άρθρο 24</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 xml:space="preserve">Τα Μέρη συνεργάζονται στον τομέα των εξοπλιστικών προγραμμάτων για τις Ένοπλες Δυνάμεις τους, καθώς και στον τομέα των βιομηχανιών άμυνας και ασφάλειας, κυρίως με σκοπό την βελτίωση των αμυντικών τους ικανοτήτων, την προώθηση της συνεργασίας μεταξύ των αμυντικών τους βιομηχανιών και την ενίσχυση της τυποποίησης και διαλειτουργικότητας του αμυντικού τους εξοπλισμού. Στο πλαίσιο αυτό, τα Μέρη εξετάζουν κατά προτεραιότητα κάθε ευρωπαϊκή συνεργατική προσέγγιση, που στοχεύει στην κάλυψη των ελλείψεων στις δυνατότητες που εντοπίζονται σε εθνικό επίπεδο. Η παρούσα Συμφωνία στηρίζεται στις διμερείς Συμφωνίες που ισχύουν μεταξύ των Μερών σχετικά με τη συνεργασία στον τομέα των εξοπλισμών, και δεν θίγει την ισχύ τους.   </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Άρθρο 25</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i/>
          <w:iCs/>
          <w:sz w:val="24"/>
          <w:szCs w:val="24"/>
          <w:highlight w:val="white"/>
          <w:lang w:val="el-GR"/>
        </w:rPr>
      </w:pPr>
      <w:r>
        <w:rPr>
          <w:rFonts w:ascii="Times New Roman" w:hAnsi="Times New Roman"/>
          <w:sz w:val="24"/>
          <w:szCs w:val="24"/>
          <w:shd w:val="clear" w:color="auto" w:fill="FFFFFF"/>
          <w:lang w:val="el-GR"/>
        </w:rPr>
        <w:t xml:space="preserve">Τα Μέρη επιδιώκουν, κατά το δυνατόν, να αναπτύξουν μία βιομηχανική εταιρική σχέση  που θα συμπεριλαμβάνει ελληνικές και γαλλικές αμυντικές εταιρείες. Εντός του πλαισίου συνεργασίας της Ευρωπαϊκής Ένωσης στην άμυνα και την ασφάλεια, και σύμφωνα με τη νομοθεσία της ΕΕ, επιδιώκουν λύσεις που προωθούν τη βιομηχανική εταιρική σχέση μεταξύ ελληνικών και γαλλικών εταιρειών, κάθε φορά που αναζητούν εξοπλισμούς ή πραγματοποιούν έργα από κοινού. </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i/>
          <w:iCs/>
          <w:sz w:val="24"/>
          <w:szCs w:val="24"/>
          <w:shd w:val="clear" w:color="auto" w:fill="FFFFFF"/>
          <w:lang w:val="el-GR"/>
        </w:rPr>
      </w:pP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center"/>
        <w:rPr>
          <w:rFonts w:ascii="Times New Roman" w:hAnsi="Times New Roman" w:cs="Times New Roman"/>
          <w:sz w:val="24"/>
          <w:szCs w:val="24"/>
          <w:highlight w:val="white"/>
          <w:lang w:val="el-GR"/>
        </w:rPr>
      </w:pPr>
      <w:r>
        <w:rPr>
          <w:rFonts w:ascii="Times New Roman" w:hAnsi="Times New Roman"/>
          <w:sz w:val="24"/>
          <w:szCs w:val="24"/>
          <w:shd w:val="clear" w:color="auto" w:fill="FFFFFF"/>
          <w:lang w:val="el-GR"/>
        </w:rPr>
        <w:t>Άρθρο 26</w:t>
      </w:r>
    </w:p>
    <w:p w:rsidR="00DE67B6" w:rsidRDefault="00DE67B6">
      <w:pPr>
        <w:tabs>
          <w:tab w:val="left" w:pos="916"/>
          <w:tab w:val="left" w:pos="1832"/>
          <w:tab w:val="left" w:pos="2748"/>
          <w:tab w:val="left" w:pos="3664"/>
          <w:tab w:val="left" w:pos="4580"/>
          <w:tab w:val="left" w:pos="5496"/>
          <w:tab w:val="left" w:pos="6412"/>
          <w:tab w:val="left" w:pos="7328"/>
          <w:tab w:val="left" w:pos="7800"/>
        </w:tabs>
        <w:spacing w:after="0" w:line="276" w:lineRule="auto"/>
        <w:jc w:val="both"/>
        <w:rPr>
          <w:rFonts w:ascii="Times New Roman" w:hAnsi="Times New Roman" w:cs="Times New Roman"/>
          <w:sz w:val="24"/>
          <w:szCs w:val="24"/>
          <w:shd w:val="clear" w:color="auto" w:fill="FFFFFF"/>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Για την παρακολούθηση των πρωτοβουλιών που αναλαμβάνονται, μία επιτροπή εξοπλισμών συνέρχεται καταρχήν σε ετήσια βάση, εναλλάξ σε Ελλάδα και Γαλλία.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27</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Ένας εκπρόσωπος από το ελληνικό Υπουργείο Άμυνας (Επικεφαλής της Γενικής Διεύθυνσης Αμυντικών Εξοπλισμών και Επενδύσεων ή ο οριζόμενος εκπρόσωπός του) και ένας εκπρόσωπος από το γαλλικό Υπουργείο Άμυνας (Επικεφαλής της Διεύθυνσης Διεθνούς Ανάπτυξης της Γενικής Διεύθυνσης Εξοπλισμών ή ο οριζόμενος εκπρόσωπός του) προεδρεύουν αυτής της επιτροπής. </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center"/>
        <w:rPr>
          <w:rFonts w:ascii="Times New Roman" w:hAnsi="Times New Roman" w:cs="Times New Roman"/>
          <w:b/>
          <w:bCs/>
          <w:sz w:val="24"/>
          <w:szCs w:val="24"/>
          <w:lang w:val="el-GR"/>
        </w:rPr>
      </w:pPr>
      <w:r>
        <w:rPr>
          <w:rFonts w:ascii="Times New Roman" w:hAnsi="Times New Roman"/>
          <w:b/>
          <w:bCs/>
          <w:sz w:val="24"/>
          <w:szCs w:val="24"/>
        </w:rPr>
        <w:t>V</w:t>
      </w:r>
      <w:r>
        <w:rPr>
          <w:rFonts w:ascii="Times New Roman" w:hAnsi="Times New Roman"/>
          <w:b/>
          <w:bCs/>
          <w:sz w:val="24"/>
          <w:szCs w:val="24"/>
          <w:lang w:val="el-GR"/>
        </w:rPr>
        <w:t xml:space="preserve"> - ΤΕΛΙΚΕΣ ΔΙΑΤΑΞΕΙΣ</w:t>
      </w:r>
    </w:p>
    <w:p w:rsidR="00DE67B6" w:rsidRDefault="00DE67B6">
      <w:pPr>
        <w:spacing w:after="0" w:line="276" w:lineRule="auto"/>
        <w:jc w:val="center"/>
        <w:rPr>
          <w:rFonts w:ascii="Times New Roman" w:hAnsi="Times New Roman" w:cs="Times New Roman"/>
          <w:b/>
          <w:bCs/>
          <w:sz w:val="24"/>
          <w:szCs w:val="24"/>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28</w:t>
      </w:r>
    </w:p>
    <w:p w:rsidR="00DE67B6" w:rsidRDefault="00DE67B6">
      <w:pPr>
        <w:spacing w:after="0" w:line="276" w:lineRule="auto"/>
        <w:jc w:val="center"/>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Κάθε διαφορά μεταξύ των Μερών σχετικά με την ερμηνεία ή την εφαρμογή της παρούσας Συμφωνίας επιλύεται αποκλειστικά μέσω διαβουλεύσεων και διαπραγμάτευσης μεταξύ των Μερών.</w:t>
      </w:r>
    </w:p>
    <w:p w:rsidR="00DE67B6" w:rsidRDefault="00DE67B6">
      <w:pPr>
        <w:spacing w:after="0" w:line="276" w:lineRule="auto"/>
        <w:jc w:val="both"/>
        <w:rPr>
          <w:rFonts w:ascii="Times New Roman" w:hAnsi="Times New Roman" w:cs="Times New Roman"/>
          <w:sz w:val="24"/>
          <w:szCs w:val="24"/>
          <w:shd w:val="clear" w:color="auto" w:fill="FFFF00"/>
          <w:lang w:val="el-GR"/>
        </w:rPr>
      </w:pPr>
    </w:p>
    <w:p w:rsidR="00DE67B6" w:rsidRDefault="00DE67B6">
      <w:pPr>
        <w:spacing w:after="0" w:line="276" w:lineRule="auto"/>
        <w:jc w:val="center"/>
        <w:rPr>
          <w:rFonts w:ascii="Times New Roman" w:hAnsi="Times New Roman" w:cs="Times New Roman"/>
          <w:sz w:val="24"/>
          <w:szCs w:val="24"/>
          <w:lang w:val="el-GR"/>
        </w:rPr>
      </w:pPr>
      <w:r>
        <w:rPr>
          <w:rFonts w:ascii="Times New Roman" w:hAnsi="Times New Roman"/>
          <w:sz w:val="24"/>
          <w:szCs w:val="24"/>
          <w:lang w:val="el-GR"/>
        </w:rPr>
        <w:t>Άρθρο 29</w:t>
      </w:r>
    </w:p>
    <w:p w:rsidR="00DE67B6" w:rsidRDefault="00DE67B6">
      <w:pPr>
        <w:spacing w:after="0" w:line="276" w:lineRule="auto"/>
        <w:jc w:val="both"/>
        <w:rPr>
          <w:rFonts w:ascii="Times New Roman" w:hAnsi="Times New Roman" w:cs="Times New Roman"/>
          <w:sz w:val="24"/>
          <w:szCs w:val="24"/>
          <w:highlight w:val="yellow"/>
          <w:lang w:val="el-GR"/>
        </w:rPr>
      </w:pPr>
    </w:p>
    <w:p w:rsidR="00DE67B6" w:rsidRPr="00617290" w:rsidRDefault="00DE67B6">
      <w:pPr>
        <w:spacing w:after="0" w:line="276" w:lineRule="auto"/>
        <w:jc w:val="both"/>
        <w:rPr>
          <w:rFonts w:ascii="Times New Roman" w:hAnsi="Times New Roman"/>
          <w:sz w:val="24"/>
          <w:szCs w:val="24"/>
          <w:lang w:val="el-GR"/>
        </w:rPr>
      </w:pPr>
      <w:r>
        <w:rPr>
          <w:rFonts w:ascii="Times New Roman" w:hAnsi="Times New Roman"/>
          <w:sz w:val="24"/>
          <w:szCs w:val="24"/>
          <w:lang w:val="el-GR"/>
        </w:rPr>
        <w:t>Η εφαρμογή της παρούσας Συμφωνίας δεν συνεπάγεται καταρχήν για καθένα από τα Μέρη ιδιαίτερες δαπάνες που υπερβαίνουν τις τακτικές λειτουργικές δαπάνες.</w:t>
      </w:r>
    </w:p>
    <w:p w:rsidR="00DE67B6" w:rsidRDefault="00DE67B6">
      <w:pPr>
        <w:spacing w:after="0" w:line="276" w:lineRule="auto"/>
        <w:jc w:val="center"/>
        <w:rPr>
          <w:lang w:val="el-GR"/>
        </w:rPr>
      </w:pPr>
    </w:p>
    <w:p w:rsidR="00DE67B6" w:rsidRDefault="00DE67B6">
      <w:pPr>
        <w:spacing w:after="0" w:line="276" w:lineRule="auto"/>
        <w:jc w:val="center"/>
        <w:rPr>
          <w:lang w:val="el-GR"/>
        </w:rPr>
      </w:pPr>
    </w:p>
    <w:p w:rsidR="00DE67B6" w:rsidRDefault="00DE67B6">
      <w:pPr>
        <w:spacing w:after="0" w:line="276" w:lineRule="auto"/>
        <w:jc w:val="center"/>
        <w:rPr>
          <w:lang w:val="el-GR"/>
        </w:rPr>
      </w:pPr>
    </w:p>
    <w:p w:rsidR="00DE67B6" w:rsidRPr="00617290" w:rsidRDefault="00DE67B6">
      <w:pPr>
        <w:spacing w:after="0" w:line="276" w:lineRule="auto"/>
        <w:jc w:val="center"/>
        <w:rPr>
          <w:rFonts w:ascii="Times New Roman" w:hAnsi="Times New Roman" w:cs="Times New Roman"/>
          <w:sz w:val="24"/>
          <w:szCs w:val="24"/>
          <w:lang w:val="el-GR"/>
        </w:rPr>
      </w:pPr>
      <w:r>
        <w:rPr>
          <w:rFonts w:ascii="Times New Roman" w:hAnsi="Times New Roman" w:cs="Times New Roman"/>
          <w:sz w:val="24"/>
          <w:szCs w:val="24"/>
          <w:lang w:val="el-GR"/>
        </w:rPr>
        <w:t>Άρθρο 30</w:t>
      </w:r>
    </w:p>
    <w:p w:rsidR="00DE67B6" w:rsidRDefault="00DE67B6">
      <w:pPr>
        <w:spacing w:after="0" w:line="276" w:lineRule="auto"/>
        <w:jc w:val="center"/>
        <w:rPr>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Τα Μέρη εφαρμόζουν τις διατάξεις της παρούσας Συμφωνίας σύμφωνα με τις διεθνείς υποχρεώσεις τους και τις ευρωπαϊκές δεσμεύσεις τους. </w:t>
      </w:r>
    </w:p>
    <w:p w:rsidR="00DE67B6" w:rsidRDefault="00DE67B6">
      <w:pPr>
        <w:spacing w:after="0" w:line="276" w:lineRule="auto"/>
        <w:jc w:val="center"/>
        <w:rPr>
          <w:rFonts w:ascii="Times New Roman" w:hAnsi="Times New Roman"/>
          <w:sz w:val="24"/>
          <w:szCs w:val="24"/>
          <w:lang w:val="el-GR"/>
        </w:rPr>
      </w:pPr>
    </w:p>
    <w:p w:rsidR="00DE67B6" w:rsidRPr="00617290" w:rsidRDefault="00DE67B6">
      <w:pPr>
        <w:spacing w:after="0" w:line="276" w:lineRule="auto"/>
        <w:jc w:val="center"/>
        <w:rPr>
          <w:rFonts w:ascii="Times New Roman" w:hAnsi="Times New Roman" w:cs="Times New Roman"/>
          <w:color w:val="00000A"/>
          <w:sz w:val="24"/>
          <w:szCs w:val="24"/>
          <w:highlight w:val="white"/>
          <w:u w:color="FF0000"/>
          <w:lang w:val="el-GR"/>
        </w:rPr>
      </w:pPr>
      <w:r>
        <w:rPr>
          <w:rFonts w:ascii="Times New Roman" w:hAnsi="Times New Roman" w:cs="Times New Roman"/>
          <w:color w:val="00000A"/>
          <w:sz w:val="24"/>
          <w:szCs w:val="24"/>
          <w:highlight w:val="white"/>
          <w:u w:color="FF0000"/>
          <w:lang w:val="el-GR"/>
        </w:rPr>
        <w:t>Άρθρο 3</w:t>
      </w:r>
      <w:r>
        <w:rPr>
          <w:rFonts w:ascii="Times New Roman" w:hAnsi="Times New Roman" w:cs="Times New Roman"/>
          <w:color w:val="00000A"/>
          <w:sz w:val="24"/>
          <w:szCs w:val="24"/>
          <w:highlight w:val="white"/>
          <w:u w:color="FF0000"/>
          <w:lang w:val="fr-CA"/>
        </w:rPr>
        <w:t>1</w:t>
      </w:r>
    </w:p>
    <w:p w:rsidR="00DE67B6" w:rsidRDefault="00DE67B6">
      <w:pPr>
        <w:spacing w:after="0" w:line="276" w:lineRule="auto"/>
        <w:jc w:val="center"/>
        <w:rPr>
          <w:lang w:val="fr-CA"/>
        </w:rPr>
      </w:pPr>
    </w:p>
    <w:p w:rsidR="00DE67B6" w:rsidRPr="00617290" w:rsidRDefault="00DE67B6">
      <w:pPr>
        <w:spacing w:after="0" w:line="276" w:lineRule="auto"/>
        <w:jc w:val="both"/>
        <w:rPr>
          <w:lang w:val="el-GR"/>
        </w:rPr>
      </w:pPr>
      <w:r>
        <w:rPr>
          <w:rFonts w:ascii="Times New Roman" w:hAnsi="Times New Roman"/>
          <w:sz w:val="24"/>
          <w:szCs w:val="24"/>
          <w:lang w:val="el-GR"/>
        </w:rPr>
        <w:t xml:space="preserve">1. Η παρούσα Συμφωνία τίθεται σε ισχύ την ημέρα της τελευταίας γραπτής κοινοποίησης με την οποία τα Μέρη θα ενημερώνουν το ένα το άλλο, εγγράφως και δια της διπλωματικής οδού σχετικά με την ολοκλήρωση των εσωτερικών διαδικασιών οι οποίες απαιτούνται για την θέση της σε ισχύ. </w:t>
      </w: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2. Η παρούσα Συμφωνία παραμένει σε ισχύ για μια περίοδο 5 (πέντε) ετών, η οποία ανανεώνεται με ρητή συμφωνία των Μερών για μια περαιτέρω περίοδο που θα καθοριστεί με κοινή συμφωνία των Μερών, εκτός εάν ένα από τα Μέρη γνωστοποιήσει στο άλλο Μέρος την πρόθεσή του να καταγγείλει τη Συμφωνία 6 (έξι) μήνες πριν από τη λήξη της.</w:t>
      </w: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3. Η παρούσα Συμφωνία μπορεί να τροποποιηθεί ανά πάσα στιγμή εγγράφως με κοινή συμφωνία των Μερών. Οι τροποποιήσεις τίθενται σε ισχύ σύμφωνα με την παράγραφο 1 του παρόντος άρθρου.</w:t>
      </w: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4. Η παρούσα Συμφωνία μπορεί να καταγγελθεί εγγράφως από καθένα από τα Μέρη. Η καταγγελία αυτή θα καταστεί ενεργός ένα χρόνο μετά τη λήψη της γραπτής ειδοποίησης από το άλλο Μέρος.</w:t>
      </w:r>
    </w:p>
    <w:p w:rsidR="00DE67B6" w:rsidRPr="00617290" w:rsidRDefault="00DE67B6">
      <w:pPr>
        <w:spacing w:after="0" w:line="276" w:lineRule="auto"/>
        <w:jc w:val="both"/>
        <w:rPr>
          <w:lang w:val="el-GR"/>
        </w:rPr>
      </w:pPr>
      <w:r>
        <w:rPr>
          <w:rFonts w:ascii="Times New Roman" w:hAnsi="Times New Roman"/>
          <w:sz w:val="24"/>
          <w:szCs w:val="24"/>
          <w:lang w:val="el-GR"/>
        </w:rPr>
        <w:t>Υπεγράφη στ</w:t>
      </w:r>
      <w:r>
        <w:rPr>
          <w:rFonts w:ascii="Times New Roman" w:hAnsi="Times New Roman"/>
          <w:sz w:val="24"/>
          <w:szCs w:val="24"/>
          <w:lang w:val="en-US"/>
        </w:rPr>
        <w:t>o</w:t>
      </w:r>
      <w:r>
        <w:rPr>
          <w:rFonts w:ascii="Times New Roman" w:hAnsi="Times New Roman"/>
          <w:sz w:val="24"/>
          <w:szCs w:val="24"/>
          <w:lang w:val="el-GR"/>
        </w:rPr>
        <w:t xml:space="preserve"> Παρίσι,  στις 28 Σεπτεμβρίου 2021, σε δύο πρωτότυπα, έκαστο στην ελληνική και γαλλική γλώσσα, τα δύο κείμενα όντα εξ ίσου αυθεντικά.</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lang w:val="el-GR"/>
        </w:rPr>
      </w:pPr>
      <w:r>
        <w:rPr>
          <w:rFonts w:ascii="Times New Roman" w:hAnsi="Times New Roman" w:cs="Times New Roman"/>
          <w:sz w:val="24"/>
          <w:szCs w:val="24"/>
          <w:lang w:val="el-GR"/>
        </w:rPr>
        <w:t xml:space="preserve">             Παρουσία του </w:t>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t>Παρουσία του</w:t>
      </w:r>
    </w:p>
    <w:p w:rsidR="00DE67B6" w:rsidRDefault="00DE67B6">
      <w:pPr>
        <w:spacing w:after="0" w:line="276" w:lineRule="auto"/>
        <w:jc w:val="both"/>
        <w:rPr>
          <w:lang w:val="el-GR"/>
        </w:rPr>
      </w:pPr>
      <w:r>
        <w:rPr>
          <w:rFonts w:ascii="Times New Roman" w:hAnsi="Times New Roman" w:cs="Times New Roman"/>
          <w:sz w:val="24"/>
          <w:szCs w:val="24"/>
          <w:lang w:val="el-GR"/>
        </w:rPr>
        <w:t xml:space="preserve">   </w:t>
      </w:r>
      <w:r>
        <w:rPr>
          <w:rFonts w:ascii="Times New Roman" w:hAnsi="Times New Roman" w:cs="Times New Roman"/>
          <w:b/>
          <w:sz w:val="24"/>
          <w:szCs w:val="24"/>
          <w:lang w:val="el-GR"/>
        </w:rPr>
        <w:t>Κυριάκου ΜΗΤΣΟΤΑΚΗ</w:t>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    </w:t>
      </w:r>
      <w:r>
        <w:rPr>
          <w:rFonts w:ascii="Times New Roman" w:hAnsi="Times New Roman" w:cs="Times New Roman"/>
          <w:b/>
          <w:sz w:val="24"/>
          <w:szCs w:val="24"/>
          <w:lang w:val="en-US"/>
        </w:rPr>
        <w:t>Emmanuel</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MACRON</w:t>
      </w:r>
      <w:r>
        <w:rPr>
          <w:rFonts w:ascii="Times New Roman" w:hAnsi="Times New Roman" w:cs="Times New Roman"/>
          <w:sz w:val="24"/>
          <w:szCs w:val="24"/>
          <w:lang w:val="el-GR"/>
        </w:rPr>
        <w:tab/>
      </w:r>
      <w:r>
        <w:rPr>
          <w:rFonts w:ascii="Times New Roman" w:hAnsi="Times New Roman" w:cs="Times New Roman"/>
          <w:sz w:val="24"/>
          <w:szCs w:val="24"/>
          <w:lang w:val="el-GR"/>
        </w:rPr>
        <w:tab/>
        <w:t>Πρωθυπουργού</w:t>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 </w:t>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    Προέδρου </w:t>
      </w: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της Ελληνικής </w:t>
      </w:r>
      <w:bookmarkStart w:id="4" w:name="__DdeLink__2519_3152717260"/>
      <w:r>
        <w:rPr>
          <w:rFonts w:ascii="Times New Roman" w:hAnsi="Times New Roman" w:cs="Times New Roman"/>
          <w:sz w:val="24"/>
          <w:szCs w:val="24"/>
          <w:lang w:val="el-GR"/>
        </w:rPr>
        <w:t>Δημοκρατίας</w:t>
      </w:r>
      <w:bookmarkEnd w:id="4"/>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t>της Γαλλικής  Δημοκρατίας</w:t>
      </w: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 xml:space="preserve">       Για την Κυβέρνηση                                                        Για την Κυβέρνηση</w:t>
      </w:r>
    </w:p>
    <w:p w:rsidR="00DE67B6" w:rsidRDefault="00DE67B6">
      <w:pPr>
        <w:spacing w:after="0" w:line="276" w:lineRule="auto"/>
        <w:jc w:val="both"/>
        <w:rPr>
          <w:rFonts w:ascii="Times New Roman" w:hAnsi="Times New Roman" w:cs="Times New Roman"/>
          <w:sz w:val="24"/>
          <w:szCs w:val="24"/>
          <w:lang w:val="el-GR"/>
        </w:rPr>
      </w:pPr>
      <w:r>
        <w:rPr>
          <w:rFonts w:ascii="Times New Roman" w:hAnsi="Times New Roman"/>
          <w:sz w:val="24"/>
          <w:szCs w:val="24"/>
          <w:lang w:val="el-GR"/>
        </w:rPr>
        <w:t>της Ελληνικής Δημοκρατίας</w:t>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t xml:space="preserve">    της Γαλλικής Δημοκρατίας</w:t>
      </w:r>
    </w:p>
    <w:p w:rsidR="00DE67B6" w:rsidRDefault="00DE67B6">
      <w:pPr>
        <w:spacing w:after="0" w:line="276" w:lineRule="auto"/>
        <w:jc w:val="both"/>
        <w:rPr>
          <w:rFonts w:ascii="Times New Roman" w:hAnsi="Times New Roman"/>
          <w:sz w:val="24"/>
          <w:szCs w:val="24"/>
          <w:lang w:val="el-GR"/>
        </w:rPr>
      </w:pPr>
    </w:p>
    <w:p w:rsidR="00DE67B6" w:rsidRDefault="00DE67B6">
      <w:pPr>
        <w:spacing w:after="0" w:line="276" w:lineRule="auto"/>
        <w:jc w:val="both"/>
        <w:rPr>
          <w:rFonts w:ascii="Times New Roman" w:hAnsi="Times New Roman"/>
          <w:sz w:val="24"/>
          <w:szCs w:val="24"/>
          <w:lang w:val="el-GR"/>
        </w:rPr>
      </w:pPr>
    </w:p>
    <w:p w:rsidR="00DE67B6" w:rsidRDefault="00DE67B6">
      <w:pPr>
        <w:spacing w:after="0" w:line="276" w:lineRule="auto"/>
        <w:jc w:val="both"/>
        <w:rPr>
          <w:rFonts w:ascii="Times New Roman" w:hAnsi="Times New Roman"/>
          <w:sz w:val="24"/>
          <w:szCs w:val="24"/>
          <w:lang w:val="el-GR"/>
        </w:rPr>
      </w:pPr>
    </w:p>
    <w:p w:rsidR="00DE67B6" w:rsidRDefault="00DE67B6">
      <w:pPr>
        <w:spacing w:after="0" w:line="276" w:lineRule="auto"/>
        <w:jc w:val="both"/>
        <w:rPr>
          <w:lang w:val="el-GR"/>
        </w:rPr>
      </w:pPr>
      <w:r>
        <w:rPr>
          <w:rFonts w:ascii="Times New Roman" w:hAnsi="Times New Roman"/>
          <w:b/>
          <w:sz w:val="24"/>
          <w:szCs w:val="24"/>
          <w:lang w:val="el-GR"/>
        </w:rPr>
        <w:t>Νικόλαος – Γεώργιος Σ. ΔΕΝΔΙΑΣ</w:t>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b/>
          <w:sz w:val="24"/>
          <w:szCs w:val="24"/>
          <w:lang w:val="el-GR"/>
        </w:rPr>
        <w:t xml:space="preserve">     </w:t>
      </w:r>
      <w:r>
        <w:rPr>
          <w:rFonts w:ascii="Times New Roman" w:hAnsi="Times New Roman"/>
          <w:b/>
          <w:sz w:val="24"/>
          <w:szCs w:val="24"/>
          <w:lang w:val="fr-CA"/>
        </w:rPr>
        <w:t>Jean</w:t>
      </w:r>
      <w:r>
        <w:rPr>
          <w:rFonts w:ascii="Times New Roman" w:hAnsi="Times New Roman"/>
          <w:b/>
          <w:sz w:val="24"/>
          <w:szCs w:val="24"/>
          <w:lang w:val="el-GR"/>
        </w:rPr>
        <w:t>-</w:t>
      </w:r>
      <w:r>
        <w:rPr>
          <w:rFonts w:ascii="Times New Roman" w:hAnsi="Times New Roman"/>
          <w:b/>
          <w:sz w:val="24"/>
          <w:szCs w:val="24"/>
          <w:lang w:val="fr-CA"/>
        </w:rPr>
        <w:t>Yves</w:t>
      </w:r>
      <w:r>
        <w:rPr>
          <w:rFonts w:ascii="Times New Roman" w:hAnsi="Times New Roman"/>
          <w:b/>
          <w:sz w:val="24"/>
          <w:szCs w:val="24"/>
          <w:lang w:val="el-GR"/>
        </w:rPr>
        <w:t xml:space="preserve"> </w:t>
      </w:r>
      <w:r>
        <w:rPr>
          <w:rFonts w:ascii="Times New Roman" w:hAnsi="Times New Roman"/>
          <w:b/>
          <w:sz w:val="24"/>
          <w:szCs w:val="24"/>
          <w:lang w:val="fr-CA"/>
        </w:rPr>
        <w:t>LE</w:t>
      </w:r>
      <w:r>
        <w:rPr>
          <w:rFonts w:ascii="Times New Roman" w:hAnsi="Times New Roman"/>
          <w:b/>
          <w:sz w:val="24"/>
          <w:szCs w:val="24"/>
          <w:lang w:val="el-GR"/>
        </w:rPr>
        <w:t xml:space="preserve"> </w:t>
      </w:r>
      <w:r>
        <w:rPr>
          <w:rFonts w:ascii="Times New Roman" w:hAnsi="Times New Roman"/>
          <w:b/>
          <w:sz w:val="24"/>
          <w:szCs w:val="24"/>
          <w:lang w:val="fr-CA"/>
        </w:rPr>
        <w:t>DRIAN</w:t>
      </w:r>
      <w:r>
        <w:rPr>
          <w:rFonts w:ascii="Times New Roman" w:hAnsi="Times New Roman"/>
          <w:sz w:val="24"/>
          <w:szCs w:val="24"/>
          <w:lang w:val="el-GR"/>
        </w:rPr>
        <w:tab/>
      </w:r>
    </w:p>
    <w:p w:rsidR="00DE67B6" w:rsidRDefault="00DE67B6">
      <w:pPr>
        <w:spacing w:after="0" w:line="276" w:lineRule="auto"/>
        <w:jc w:val="both"/>
        <w:rPr>
          <w:lang w:val="el-GR"/>
        </w:rPr>
      </w:pPr>
      <w:r>
        <w:rPr>
          <w:rFonts w:ascii="Times New Roman" w:hAnsi="Times New Roman"/>
          <w:sz w:val="24"/>
          <w:szCs w:val="24"/>
          <w:lang w:val="el-GR"/>
        </w:rPr>
        <w:t xml:space="preserve">      Υπουργός Εξωτερικών</w:t>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t xml:space="preserve">       Υπουργός Ευρώπης και Εξωτερικών</w:t>
      </w:r>
    </w:p>
    <w:p w:rsidR="00DE67B6" w:rsidRDefault="00DE67B6">
      <w:pPr>
        <w:spacing w:after="0" w:line="276" w:lineRule="auto"/>
        <w:jc w:val="both"/>
        <w:rPr>
          <w:lang w:val="el-GR"/>
        </w:rPr>
      </w:pP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t xml:space="preserve">                          Υποθέσεων</w:t>
      </w:r>
      <w:r>
        <w:rPr>
          <w:rFonts w:ascii="Times New Roman" w:hAnsi="Times New Roman"/>
          <w:sz w:val="24"/>
          <w:szCs w:val="24"/>
          <w:lang w:val="el-GR"/>
        </w:rPr>
        <w:tab/>
      </w:r>
      <w:r>
        <w:rPr>
          <w:rFonts w:ascii="Times New Roman" w:hAnsi="Times New Roman"/>
          <w:sz w:val="24"/>
          <w:szCs w:val="24"/>
          <w:lang w:val="el-GR"/>
        </w:rPr>
        <w:tab/>
      </w:r>
    </w:p>
    <w:p w:rsidR="00DE67B6" w:rsidRPr="00617290" w:rsidRDefault="00DE67B6">
      <w:pPr>
        <w:spacing w:after="0" w:line="276" w:lineRule="auto"/>
        <w:jc w:val="both"/>
        <w:rPr>
          <w:rFonts w:ascii="Times New Roman" w:hAnsi="Times New Roman"/>
          <w:sz w:val="24"/>
          <w:szCs w:val="24"/>
          <w:lang w:val="el-GR"/>
        </w:rPr>
      </w:pPr>
    </w:p>
    <w:p w:rsidR="00DE67B6" w:rsidRDefault="00DE67B6">
      <w:pPr>
        <w:spacing w:after="0" w:line="276" w:lineRule="auto"/>
        <w:jc w:val="both"/>
        <w:rPr>
          <w:rFonts w:ascii="Times New Roman" w:hAnsi="Times New Roman"/>
          <w:sz w:val="24"/>
          <w:szCs w:val="24"/>
          <w:lang w:val="el-GR"/>
        </w:rPr>
      </w:pPr>
    </w:p>
    <w:p w:rsidR="00DE67B6" w:rsidRDefault="00DE67B6">
      <w:pPr>
        <w:spacing w:after="0" w:line="276" w:lineRule="auto"/>
        <w:jc w:val="both"/>
        <w:rPr>
          <w:lang w:val="el-GR"/>
        </w:rPr>
      </w:pPr>
      <w:r>
        <w:rPr>
          <w:rFonts w:ascii="Times New Roman" w:hAnsi="Times New Roman"/>
          <w:b/>
          <w:sz w:val="24"/>
          <w:szCs w:val="24"/>
          <w:lang w:val="el-GR"/>
        </w:rPr>
        <w:t>Νικόλαος ΠΑΝΑΓΙΩΤΟΠΟΥΛΟΣ</w:t>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t xml:space="preserve">          </w:t>
      </w:r>
      <w:r>
        <w:rPr>
          <w:rFonts w:ascii="Times New Roman" w:hAnsi="Times New Roman"/>
          <w:b/>
          <w:sz w:val="24"/>
          <w:szCs w:val="24"/>
          <w:lang w:val="fr-CA"/>
        </w:rPr>
        <w:t>Florence</w:t>
      </w:r>
      <w:r>
        <w:rPr>
          <w:rFonts w:ascii="Times New Roman" w:hAnsi="Times New Roman"/>
          <w:b/>
          <w:sz w:val="24"/>
          <w:szCs w:val="24"/>
          <w:lang w:val="el-GR"/>
        </w:rPr>
        <w:t xml:space="preserve"> </w:t>
      </w:r>
      <w:r>
        <w:rPr>
          <w:rFonts w:ascii="Times New Roman" w:hAnsi="Times New Roman"/>
          <w:b/>
          <w:sz w:val="24"/>
          <w:szCs w:val="24"/>
          <w:lang w:val="fr-CA"/>
        </w:rPr>
        <w:t>PARLY</w:t>
      </w:r>
      <w:r>
        <w:rPr>
          <w:rFonts w:ascii="Times New Roman" w:hAnsi="Times New Roman"/>
          <w:sz w:val="24"/>
          <w:szCs w:val="24"/>
          <w:lang w:val="el-GR"/>
        </w:rPr>
        <w:tab/>
      </w:r>
    </w:p>
    <w:p w:rsidR="00DE67B6" w:rsidRDefault="00DE67B6">
      <w:pPr>
        <w:spacing w:after="0" w:line="276" w:lineRule="auto"/>
        <w:jc w:val="both"/>
        <w:rPr>
          <w:lang w:val="el-GR"/>
        </w:rPr>
      </w:pPr>
      <w:r>
        <w:rPr>
          <w:rFonts w:ascii="Times New Roman" w:hAnsi="Times New Roman"/>
          <w:sz w:val="24"/>
          <w:szCs w:val="24"/>
          <w:lang w:val="el-GR"/>
        </w:rPr>
        <w:t xml:space="preserve">    Υπουργός Εθνικής Άμυνας</w:t>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t xml:space="preserve">                      Υπουργός Άμυνας </w:t>
      </w:r>
    </w:p>
    <w:p w:rsidR="00DE67B6" w:rsidRDefault="00DE67B6">
      <w:pPr>
        <w:spacing w:after="0" w:line="276" w:lineRule="auto"/>
        <w:jc w:val="both"/>
      </w:pP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p>
    <w:sectPr w:rsidR="00DE67B6" w:rsidSect="0084443F">
      <w:headerReference w:type="default" r:id="rId6"/>
      <w:footerReference w:type="default" r:id="rId7"/>
      <w:pgSz w:w="11906" w:h="16838"/>
      <w:pgMar w:top="1440" w:right="1800" w:bottom="1440" w:left="1800" w:header="708" w:footer="708"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7B6" w:rsidRDefault="00DE67B6">
      <w:pPr>
        <w:spacing w:after="0" w:line="240" w:lineRule="auto"/>
      </w:pPr>
      <w:r>
        <w:separator/>
      </w:r>
    </w:p>
  </w:endnote>
  <w:endnote w:type="continuationSeparator" w:id="0">
    <w:p w:rsidR="00DE67B6" w:rsidRDefault="00DE6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Liberation Sans">
    <w:altName w:val="Arial"/>
    <w:panose1 w:val="00000000000000000000"/>
    <w:charset w:val="A1"/>
    <w:family w:val="roman"/>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7B6" w:rsidRDefault="00DE67B6">
    <w:pPr>
      <w:pStyle w:val="Footer"/>
      <w:tabs>
        <w:tab w:val="right" w:pos="8280"/>
      </w:tabs>
      <w:jc w:val="right"/>
    </w:pPr>
    <w:fldSimple w:instr="PAGE">
      <w: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7B6" w:rsidRDefault="00DE67B6">
      <w:pPr>
        <w:spacing w:after="0" w:line="240" w:lineRule="auto"/>
      </w:pPr>
      <w:r>
        <w:separator/>
      </w:r>
    </w:p>
  </w:footnote>
  <w:footnote w:type="continuationSeparator" w:id="0">
    <w:p w:rsidR="00DE67B6" w:rsidRDefault="00DE67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7B6" w:rsidRDefault="00DE67B6">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046"/>
    <w:rsid w:val="00245046"/>
    <w:rsid w:val="00617290"/>
    <w:rsid w:val="00802E69"/>
    <w:rsid w:val="00805F87"/>
    <w:rsid w:val="0084443F"/>
    <w:rsid w:val="00AF29C8"/>
    <w:rsid w:val="00DA2543"/>
    <w:rsid w:val="00DE67B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3F"/>
    <w:pPr>
      <w:spacing w:after="160" w:line="259" w:lineRule="auto"/>
    </w:pPr>
    <w:rPr>
      <w:rFonts w:ascii="Calibri" w:hAnsi="Calibri" w:cs="Calibri"/>
      <w:color w:val="000000"/>
      <w:u w:color="000000"/>
      <w:lang w:val="en-GB" w:eastAsia="en-GB"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84443F"/>
    <w:rPr>
      <w:u w:val="single"/>
    </w:rPr>
  </w:style>
  <w:style w:type="paragraph" w:customStyle="1" w:styleId="Heading">
    <w:name w:val="Heading"/>
    <w:basedOn w:val="Normal"/>
    <w:next w:val="BodyText"/>
    <w:uiPriority w:val="99"/>
    <w:rsid w:val="0084443F"/>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84443F"/>
    <w:pPr>
      <w:spacing w:after="140" w:line="288" w:lineRule="auto"/>
    </w:pPr>
  </w:style>
  <w:style w:type="character" w:customStyle="1" w:styleId="BodyTextChar">
    <w:name w:val="Body Text Char"/>
    <w:basedOn w:val="DefaultParagraphFont"/>
    <w:link w:val="BodyText"/>
    <w:uiPriority w:val="99"/>
    <w:semiHidden/>
    <w:rsid w:val="00CB00BD"/>
    <w:rPr>
      <w:rFonts w:ascii="Calibri" w:hAnsi="Calibri" w:cs="Calibri"/>
      <w:color w:val="000000"/>
      <w:u w:color="000000"/>
      <w:lang w:val="en-GB" w:eastAsia="en-GB" w:bidi="he-IL"/>
    </w:rPr>
  </w:style>
  <w:style w:type="paragraph" w:styleId="List">
    <w:name w:val="List"/>
    <w:basedOn w:val="BodyText"/>
    <w:uiPriority w:val="99"/>
    <w:rsid w:val="0084443F"/>
    <w:rPr>
      <w:rFonts w:cs="Arial"/>
    </w:rPr>
  </w:style>
  <w:style w:type="paragraph" w:styleId="Caption">
    <w:name w:val="caption"/>
    <w:basedOn w:val="Normal"/>
    <w:uiPriority w:val="99"/>
    <w:qFormat/>
    <w:rsid w:val="0084443F"/>
    <w:pPr>
      <w:suppressLineNumbers/>
      <w:spacing w:before="120" w:after="120"/>
    </w:pPr>
    <w:rPr>
      <w:rFonts w:cs="Arial"/>
      <w:i/>
      <w:iCs/>
      <w:sz w:val="24"/>
      <w:szCs w:val="24"/>
    </w:rPr>
  </w:style>
  <w:style w:type="paragraph" w:customStyle="1" w:styleId="Index">
    <w:name w:val="Index"/>
    <w:basedOn w:val="Normal"/>
    <w:uiPriority w:val="99"/>
    <w:rsid w:val="0084443F"/>
    <w:pPr>
      <w:suppressLineNumbers/>
    </w:pPr>
    <w:rPr>
      <w:rFonts w:cs="Arial"/>
    </w:rPr>
  </w:style>
  <w:style w:type="paragraph" w:customStyle="1" w:styleId="HeaderFooter">
    <w:name w:val="Header &amp; Footer"/>
    <w:uiPriority w:val="99"/>
    <w:rsid w:val="0084443F"/>
    <w:pPr>
      <w:tabs>
        <w:tab w:val="right" w:pos="9020"/>
      </w:tabs>
    </w:pPr>
    <w:rPr>
      <w:rFonts w:ascii="Helvetica" w:hAnsi="Helvetica" w:cs="Arial Unicode MS"/>
      <w:color w:val="000000"/>
      <w:sz w:val="24"/>
      <w:szCs w:val="24"/>
      <w:lang w:val="en-GB" w:eastAsia="en-GB" w:bidi="he-IL"/>
    </w:rPr>
  </w:style>
  <w:style w:type="paragraph" w:styleId="Footer">
    <w:name w:val="footer"/>
    <w:basedOn w:val="Normal"/>
    <w:link w:val="FooterChar"/>
    <w:uiPriority w:val="99"/>
    <w:rsid w:val="0084443F"/>
    <w:pPr>
      <w:tabs>
        <w:tab w:val="center" w:pos="4153"/>
        <w:tab w:val="right" w:pos="8306"/>
      </w:tabs>
    </w:pPr>
  </w:style>
  <w:style w:type="character" w:customStyle="1" w:styleId="FooterChar">
    <w:name w:val="Footer Char"/>
    <w:basedOn w:val="DefaultParagraphFont"/>
    <w:link w:val="Footer"/>
    <w:uiPriority w:val="99"/>
    <w:semiHidden/>
    <w:rsid w:val="00CB00BD"/>
    <w:rPr>
      <w:rFonts w:ascii="Calibri" w:hAnsi="Calibri" w:cs="Calibri"/>
      <w:color w:val="000000"/>
      <w:u w:color="000000"/>
      <w:lang w:val="en-GB" w:eastAsia="en-GB" w:bidi="he-IL"/>
    </w:rPr>
  </w:style>
  <w:style w:type="paragraph" w:styleId="Header">
    <w:name w:val="header"/>
    <w:basedOn w:val="Normal"/>
    <w:link w:val="HeaderChar"/>
    <w:uiPriority w:val="99"/>
    <w:rsid w:val="0084443F"/>
  </w:style>
  <w:style w:type="character" w:customStyle="1" w:styleId="HeaderChar">
    <w:name w:val="Header Char"/>
    <w:basedOn w:val="DefaultParagraphFont"/>
    <w:link w:val="Header"/>
    <w:uiPriority w:val="99"/>
    <w:semiHidden/>
    <w:rsid w:val="00CB00BD"/>
    <w:rPr>
      <w:rFonts w:ascii="Calibri" w:hAnsi="Calibri" w:cs="Calibri"/>
      <w:color w:val="000000"/>
      <w:u w:color="000000"/>
      <w:lang w:val="en-GB" w:eastAsia="en-GB"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2736</Words>
  <Characters>14779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Συμφωνία </dc:title>
  <dc:subject/>
  <dc:creator>GASPAR VLAHAKIS</dc:creator>
  <cp:keywords/>
  <dc:description/>
  <cp:lastModifiedBy>Vasilis</cp:lastModifiedBy>
  <cp:revision>2</cp:revision>
  <cp:lastPrinted>2021-09-27T19:44:00Z</cp:lastPrinted>
  <dcterms:created xsi:type="dcterms:W3CDTF">2021-09-28T12:07:00Z</dcterms:created>
  <dcterms:modified xsi:type="dcterms:W3CDTF">2021-09-28T12:07:00Z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